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FE03DF" w14:textId="77777777" w:rsidR="002E4C4C" w:rsidRPr="000507E0" w:rsidRDefault="002E4C4C" w:rsidP="000507E0">
      <w:pPr>
        <w:widowControl w:val="0"/>
        <w:spacing w:after="100" w:afterAutospacing="1" w:line="276" w:lineRule="auto"/>
        <w:jc w:val="center"/>
        <w:rPr>
          <w:rFonts w:ascii="Verdana" w:hAnsi="Verdana"/>
          <w:b/>
          <w:iCs/>
          <w:sz w:val="20"/>
          <w:szCs w:val="20"/>
        </w:rPr>
      </w:pPr>
      <w:r w:rsidRPr="000507E0">
        <w:rPr>
          <w:rFonts w:ascii="Verdana" w:hAnsi="Verdana"/>
          <w:b/>
          <w:iCs/>
          <w:sz w:val="20"/>
          <w:szCs w:val="20"/>
        </w:rPr>
        <w:t>Opis Przedmiotu Zamówienia</w:t>
      </w:r>
    </w:p>
    <w:p w14:paraId="74E75AB9" w14:textId="77777777" w:rsidR="00866F3A" w:rsidRPr="00866F3A" w:rsidRDefault="00285258" w:rsidP="00866F3A">
      <w:pPr>
        <w:widowControl w:val="0"/>
        <w:autoSpaceDE w:val="0"/>
        <w:autoSpaceDN w:val="0"/>
        <w:adjustRightInd w:val="0"/>
        <w:spacing w:line="360" w:lineRule="auto"/>
        <w:rPr>
          <w:rFonts w:ascii="Verdana" w:hAnsi="Verdana" w:cs="Arial"/>
          <w:sz w:val="20"/>
          <w:szCs w:val="20"/>
        </w:rPr>
      </w:pPr>
      <w:r w:rsidRPr="00866F3A">
        <w:rPr>
          <w:rFonts w:ascii="Verdana" w:hAnsi="Verdana"/>
          <w:iCs/>
          <w:sz w:val="20"/>
          <w:szCs w:val="20"/>
        </w:rPr>
        <w:t>Przedmiotem zamówienia jest:</w:t>
      </w:r>
      <w:r w:rsidR="002F70DC" w:rsidRPr="00866F3A">
        <w:rPr>
          <w:rFonts w:ascii="Verdana" w:hAnsi="Verdana"/>
          <w:iCs/>
          <w:sz w:val="20"/>
          <w:szCs w:val="20"/>
        </w:rPr>
        <w:t xml:space="preserve"> </w:t>
      </w:r>
      <w:r w:rsidR="00866F3A" w:rsidRPr="00866F3A">
        <w:rPr>
          <w:rFonts w:ascii="Verdana" w:hAnsi="Verdana"/>
          <w:sz w:val="20"/>
          <w:szCs w:val="20"/>
        </w:rPr>
        <w:t>wykonanie przeglądów okresowych w budynkach administrowanych przez GDDKIA Oddział w Warszawie</w:t>
      </w:r>
      <w:r w:rsidR="00866F3A" w:rsidRPr="00866F3A">
        <w:rPr>
          <w:rFonts w:ascii="Verdana" w:hAnsi="Verdana" w:cs="Arial"/>
          <w:sz w:val="20"/>
          <w:szCs w:val="20"/>
        </w:rPr>
        <w:t xml:space="preserve"> </w:t>
      </w:r>
    </w:p>
    <w:p w14:paraId="6A906DCE" w14:textId="77777777" w:rsidR="00866F3A" w:rsidRDefault="00866F3A" w:rsidP="000507E0">
      <w:pPr>
        <w:spacing w:line="276" w:lineRule="auto"/>
        <w:jc w:val="both"/>
        <w:rPr>
          <w:rFonts w:ascii="Verdana" w:hAnsi="Verdana"/>
          <w:iCs/>
          <w:sz w:val="20"/>
          <w:szCs w:val="20"/>
        </w:rPr>
      </w:pPr>
    </w:p>
    <w:p w14:paraId="41D168C1" w14:textId="77777777" w:rsidR="00866F3A" w:rsidRDefault="00866F3A" w:rsidP="000507E0">
      <w:pPr>
        <w:spacing w:line="276" w:lineRule="auto"/>
        <w:jc w:val="both"/>
        <w:rPr>
          <w:rFonts w:ascii="Verdana" w:hAnsi="Verdana"/>
          <w:iCs/>
          <w:sz w:val="20"/>
          <w:szCs w:val="20"/>
        </w:rPr>
      </w:pPr>
    </w:p>
    <w:p w14:paraId="19AC83B1" w14:textId="77777777" w:rsidR="00285258" w:rsidRPr="000507E0" w:rsidRDefault="00866F3A" w:rsidP="000507E0">
      <w:pPr>
        <w:spacing w:line="276" w:lineRule="auto"/>
        <w:jc w:val="both"/>
        <w:rPr>
          <w:rFonts w:ascii="Verdana" w:hAnsi="Verdana"/>
          <w:iCs/>
          <w:sz w:val="20"/>
          <w:szCs w:val="20"/>
        </w:rPr>
      </w:pPr>
      <w:r>
        <w:rPr>
          <w:rFonts w:ascii="Verdana" w:hAnsi="Verdana"/>
          <w:iCs/>
          <w:sz w:val="20"/>
          <w:szCs w:val="20"/>
        </w:rPr>
        <w:t xml:space="preserve">Zakres </w:t>
      </w:r>
      <w:r w:rsidR="00285258" w:rsidRPr="000507E0">
        <w:rPr>
          <w:rFonts w:ascii="Verdana" w:hAnsi="Verdana"/>
          <w:iCs/>
          <w:sz w:val="20"/>
          <w:szCs w:val="20"/>
        </w:rPr>
        <w:t>wykonanie okresowych kontroli budynków, raz na 5 lat w połączeniu z kontrolą raz na rok zgodnie z art. 62 ust. 1, pkt. 1)a, 1)b i 2 Prawa Budowlanego: „Obiekty budowlane powinny być w czasie ich użytkowania poddawane przez właściciela lub zarządcę kontroli okresowej, co najmniej raz na rok i raz na 5 lat, polegającej na sprawdzeniu stanu technicznego i przydatności do użytkowania obiektu budowlanego, estetyki obiektu budowlanego oraz jego otoczenia kontrolą tą powinno być objęte również badanie instalacji elektrycznej i piorunochronnej w zakresie stanu sprawności połączeń, osprzętu, zabezpieczeń i środków ochrony od porażeń, oporności izolacji przewodów oraz uziemień instalacji i aparatów.”</w:t>
      </w:r>
    </w:p>
    <w:p w14:paraId="0A44CD09" w14:textId="77777777" w:rsidR="00285258" w:rsidRPr="000507E0" w:rsidRDefault="009D2FA9" w:rsidP="000507E0">
      <w:pPr>
        <w:spacing w:line="276" w:lineRule="auto"/>
        <w:jc w:val="both"/>
        <w:rPr>
          <w:rFonts w:ascii="Verdana" w:hAnsi="Verdana"/>
          <w:iCs/>
          <w:sz w:val="20"/>
          <w:szCs w:val="20"/>
        </w:rPr>
      </w:pPr>
      <w:r>
        <w:rPr>
          <w:rFonts w:ascii="Verdana" w:hAnsi="Verdana"/>
          <w:iCs/>
          <w:sz w:val="20"/>
          <w:szCs w:val="20"/>
        </w:rPr>
        <w:t>K</w:t>
      </w:r>
      <w:r w:rsidR="00285258" w:rsidRPr="000507E0">
        <w:rPr>
          <w:rFonts w:ascii="Verdana" w:hAnsi="Verdana"/>
          <w:iCs/>
          <w:sz w:val="20"/>
          <w:szCs w:val="20"/>
        </w:rPr>
        <w:t xml:space="preserve">ontrola materiałów oraz wyrobów zawierających azbest we wskazanych budynkach zgodnie z Rozporządzeniem Ministra Gospodarki, Pracy i Polityki Społecznej z dnia </w:t>
      </w:r>
      <w:r w:rsidR="002F70DC" w:rsidRPr="000507E0">
        <w:rPr>
          <w:rFonts w:ascii="Verdana" w:hAnsi="Verdana"/>
          <w:iCs/>
          <w:sz w:val="20"/>
          <w:szCs w:val="20"/>
        </w:rPr>
        <w:t xml:space="preserve">                         </w:t>
      </w:r>
      <w:r w:rsidR="00285258" w:rsidRPr="000507E0">
        <w:rPr>
          <w:rFonts w:ascii="Verdana" w:hAnsi="Verdana"/>
          <w:iCs/>
          <w:sz w:val="20"/>
          <w:szCs w:val="20"/>
        </w:rPr>
        <w:t xml:space="preserve">2 kwietnia </w:t>
      </w:r>
      <w:proofErr w:type="gramStart"/>
      <w:r w:rsidR="00285258" w:rsidRPr="000507E0">
        <w:rPr>
          <w:rFonts w:ascii="Verdana" w:hAnsi="Verdana"/>
          <w:iCs/>
          <w:sz w:val="20"/>
          <w:szCs w:val="20"/>
        </w:rPr>
        <w:t>2004r.</w:t>
      </w:r>
      <w:proofErr w:type="gramEnd"/>
      <w:r w:rsidR="00285258" w:rsidRPr="000507E0">
        <w:rPr>
          <w:rFonts w:ascii="Verdana" w:hAnsi="Verdana"/>
          <w:iCs/>
          <w:sz w:val="20"/>
          <w:szCs w:val="20"/>
        </w:rPr>
        <w:t xml:space="preserve"> (Dz.U. 71 poz. 649) w sprawie sposobów i warunków bezpiecznego użytkowania i usuwania wyrobów zawierających azbest materiałów oraz wyrobów zawierających azbest;</w:t>
      </w:r>
    </w:p>
    <w:p w14:paraId="0C7A7A6F" w14:textId="77777777" w:rsidR="00285258" w:rsidRPr="000507E0" w:rsidRDefault="00285258" w:rsidP="000507E0">
      <w:pPr>
        <w:spacing w:line="276" w:lineRule="auto"/>
        <w:jc w:val="both"/>
        <w:rPr>
          <w:rFonts w:ascii="Verdana" w:hAnsi="Verdana"/>
          <w:iCs/>
          <w:sz w:val="20"/>
          <w:szCs w:val="20"/>
        </w:rPr>
      </w:pPr>
      <w:r w:rsidRPr="000507E0">
        <w:rPr>
          <w:rFonts w:ascii="Verdana" w:hAnsi="Verdana"/>
          <w:iCs/>
          <w:sz w:val="20"/>
          <w:szCs w:val="20"/>
        </w:rPr>
        <w:t>Kontrola stanu technicznego kotłów we wskazanych budynkach, z uwzględnieniem ich efektywności energetycznej oraz wielkości do potrzeb użytkowych, opalanych nieodnawialnym paliwem ciekłym lub stałym o efektywnej nominalnej wydajności 20kW do 100kW oraz kotłów opalanych gazem zgodnie z art. 62 ust. 1, pkt.5b) Prawa Budowlanego.</w:t>
      </w:r>
    </w:p>
    <w:p w14:paraId="51B7B596" w14:textId="77777777" w:rsidR="00285258" w:rsidRPr="000507E0" w:rsidRDefault="00285258" w:rsidP="000507E0">
      <w:pPr>
        <w:spacing w:line="276" w:lineRule="auto"/>
        <w:jc w:val="both"/>
        <w:rPr>
          <w:rFonts w:ascii="Verdana" w:hAnsi="Verdana"/>
          <w:iCs/>
          <w:sz w:val="20"/>
          <w:szCs w:val="20"/>
        </w:rPr>
      </w:pPr>
      <w:r w:rsidRPr="000507E0">
        <w:rPr>
          <w:rFonts w:ascii="Verdana" w:hAnsi="Verdana"/>
          <w:iCs/>
          <w:sz w:val="20"/>
          <w:szCs w:val="20"/>
        </w:rPr>
        <w:t xml:space="preserve">Wykaz ilościowy budynków zakwalifikowanych do przeglądów zawiera załącznik nr 1 </w:t>
      </w:r>
    </w:p>
    <w:p w14:paraId="0FBE1D5A" w14:textId="77777777" w:rsidR="00285258" w:rsidRPr="000507E0" w:rsidRDefault="00285258" w:rsidP="000507E0">
      <w:pPr>
        <w:spacing w:line="276" w:lineRule="auto"/>
        <w:jc w:val="both"/>
        <w:rPr>
          <w:rFonts w:ascii="Verdana" w:hAnsi="Verdana"/>
          <w:iCs/>
          <w:sz w:val="20"/>
          <w:szCs w:val="20"/>
        </w:rPr>
      </w:pPr>
    </w:p>
    <w:p w14:paraId="0B78C1B7" w14:textId="77777777" w:rsidR="000507E0" w:rsidRPr="000507E0" w:rsidRDefault="000507E0" w:rsidP="000507E0">
      <w:pPr>
        <w:spacing w:line="276" w:lineRule="auto"/>
        <w:jc w:val="both"/>
        <w:rPr>
          <w:rFonts w:ascii="Verdana" w:hAnsi="Verdana"/>
          <w:iCs/>
          <w:sz w:val="20"/>
          <w:szCs w:val="20"/>
        </w:rPr>
      </w:pPr>
      <w:r w:rsidRPr="000507E0">
        <w:rPr>
          <w:rFonts w:ascii="Verdana" w:hAnsi="Verdana"/>
          <w:iCs/>
          <w:sz w:val="20"/>
          <w:szCs w:val="20"/>
        </w:rPr>
        <w:t xml:space="preserve">Utrzymanie obiektów budowlanych </w:t>
      </w:r>
    </w:p>
    <w:p w14:paraId="32AC4FEA" w14:textId="77777777" w:rsidR="000507E0" w:rsidRPr="000507E0" w:rsidRDefault="000507E0" w:rsidP="000507E0">
      <w:pPr>
        <w:spacing w:line="276" w:lineRule="auto"/>
        <w:jc w:val="both"/>
        <w:rPr>
          <w:rFonts w:ascii="Verdana" w:hAnsi="Verdana"/>
          <w:iCs/>
          <w:sz w:val="20"/>
          <w:szCs w:val="20"/>
        </w:rPr>
      </w:pPr>
      <w:r w:rsidRPr="000507E0">
        <w:rPr>
          <w:rFonts w:ascii="Verdana" w:hAnsi="Verdana"/>
          <w:iCs/>
          <w:sz w:val="20"/>
          <w:szCs w:val="20"/>
        </w:rPr>
        <w:t xml:space="preserve">Art. 61. Właściciel lub zarządca obiektu budowlanego jest obowiązany: 1) utrzymywać i użytkować obiekt zgodnie z zasadami, o których mowa w art. 5 ust. 2; 2) zapewnić, dochowując należytej staranności, bezpieczne użytkowanie obiektu w razie wystąpienia czynników zewnętrznych odziaływujących na obiekt, związanych z działaniem człowieka lub sił natury, takich jak: wyładowania atmosferyczne, wstrząsy sejsmiczne, silne wiatry, intensywne opady atmosferyczne, osuwiska ziemi, zjawiska lodowe na rzekach i morzu oraz jeziorach i zbiornikach wodnych, pożary lub powodzie, w wyniku których następuje uszkodzenie obiektu budowlanego lub bezpośrednie zagrożenie takim uszkodzeniem, mogące spowodować zagrożenie życia lub zdrowia ludzi, bezpieczeństwa mienia lub środowiska. </w:t>
      </w:r>
    </w:p>
    <w:p w14:paraId="178293F6" w14:textId="77777777" w:rsidR="000507E0" w:rsidRPr="000507E0" w:rsidRDefault="000507E0" w:rsidP="000507E0">
      <w:pPr>
        <w:spacing w:line="276" w:lineRule="auto"/>
        <w:jc w:val="both"/>
        <w:rPr>
          <w:rFonts w:ascii="Verdana" w:hAnsi="Verdana"/>
          <w:iCs/>
          <w:sz w:val="20"/>
          <w:szCs w:val="20"/>
        </w:rPr>
      </w:pPr>
      <w:r w:rsidRPr="000507E0">
        <w:rPr>
          <w:rFonts w:ascii="Verdana" w:hAnsi="Verdana"/>
          <w:iCs/>
          <w:sz w:val="20"/>
          <w:szCs w:val="20"/>
        </w:rPr>
        <w:t xml:space="preserve">Art. 62. 1. Obiekty budowlane powinny być w czasie ich użytkowania poddawane przez właściciela lub zarządcę kontroli: 1) okresowej, co najmniej raz w roku, polegającej na sprawdzeniu stanu technicznego: </w:t>
      </w:r>
    </w:p>
    <w:p w14:paraId="0772F094" w14:textId="77777777" w:rsidR="000507E0" w:rsidRDefault="000507E0" w:rsidP="000507E0">
      <w:pPr>
        <w:spacing w:line="276" w:lineRule="auto"/>
        <w:jc w:val="both"/>
        <w:rPr>
          <w:rFonts w:ascii="Verdana" w:hAnsi="Verdana"/>
          <w:iCs/>
          <w:sz w:val="20"/>
          <w:szCs w:val="20"/>
        </w:rPr>
      </w:pPr>
      <w:r w:rsidRPr="000507E0">
        <w:rPr>
          <w:rFonts w:ascii="Verdana" w:hAnsi="Verdana"/>
          <w:iCs/>
          <w:sz w:val="20"/>
          <w:szCs w:val="20"/>
        </w:rPr>
        <w:t xml:space="preserve">a) elementów budynku, budowli i instalacji narażonych na szkodliwe wpływy atmosferyczne i niszczące działania czynników występujących podczas użytkowania obiektu, </w:t>
      </w:r>
    </w:p>
    <w:p w14:paraId="5F8417AF" w14:textId="77777777" w:rsidR="000507E0" w:rsidRDefault="000507E0" w:rsidP="000507E0">
      <w:pPr>
        <w:spacing w:line="276" w:lineRule="auto"/>
        <w:jc w:val="both"/>
        <w:rPr>
          <w:rFonts w:ascii="Verdana" w:hAnsi="Verdana"/>
          <w:iCs/>
          <w:sz w:val="20"/>
          <w:szCs w:val="20"/>
        </w:rPr>
      </w:pPr>
      <w:r w:rsidRPr="000507E0">
        <w:rPr>
          <w:rFonts w:ascii="Verdana" w:hAnsi="Verdana"/>
          <w:iCs/>
          <w:sz w:val="20"/>
          <w:szCs w:val="20"/>
        </w:rPr>
        <w:t xml:space="preserve">b) instalacji i urządzeń służących ochronie środowiska, </w:t>
      </w:r>
    </w:p>
    <w:p w14:paraId="698D7E12" w14:textId="77777777" w:rsidR="000507E0" w:rsidRDefault="000507E0" w:rsidP="000507E0">
      <w:pPr>
        <w:spacing w:line="276" w:lineRule="auto"/>
        <w:jc w:val="both"/>
        <w:rPr>
          <w:rFonts w:ascii="Verdana" w:hAnsi="Verdana"/>
          <w:iCs/>
          <w:sz w:val="20"/>
          <w:szCs w:val="20"/>
        </w:rPr>
      </w:pPr>
      <w:r w:rsidRPr="000507E0">
        <w:rPr>
          <w:rFonts w:ascii="Verdana" w:hAnsi="Verdana"/>
          <w:iCs/>
          <w:sz w:val="20"/>
          <w:szCs w:val="20"/>
        </w:rPr>
        <w:t>c) instalacji gazowych oraz przewodów kominowych (dymowych, spalinowych i wentylacyjnych);</w:t>
      </w:r>
    </w:p>
    <w:p w14:paraId="742A6F26" w14:textId="77777777" w:rsidR="000507E0" w:rsidRDefault="000507E0" w:rsidP="000507E0">
      <w:pPr>
        <w:spacing w:line="276" w:lineRule="auto"/>
        <w:jc w:val="both"/>
        <w:rPr>
          <w:rFonts w:ascii="Verdana" w:hAnsi="Verdana"/>
          <w:iCs/>
          <w:sz w:val="20"/>
          <w:szCs w:val="20"/>
        </w:rPr>
      </w:pPr>
      <w:r w:rsidRPr="000507E0">
        <w:rPr>
          <w:rFonts w:ascii="Verdana" w:hAnsi="Verdana"/>
          <w:iCs/>
          <w:sz w:val="20"/>
          <w:szCs w:val="20"/>
        </w:rPr>
        <w:t xml:space="preserve">2) okresowej, co najmniej raz na 5 lat, polegającej na sprawdzeniu stanu technicznego i przydatności do użytkowania obiektu budowlanego, estetyki obiektu budowlanego oraz jego otoczenia; kontrolą tą powinno być objęte również badanie instalacji elektrycznej i piorunochronnej w zakresie stanu sprawności połączeń, osprzętu, zabezpieczeń i środków ochrony od porażeń, oporności izolacji przewodów oraz uziemień instalacji i aparatów; </w:t>
      </w:r>
    </w:p>
    <w:p w14:paraId="1AF6F340" w14:textId="77777777" w:rsidR="000507E0" w:rsidRDefault="000507E0" w:rsidP="000507E0">
      <w:pPr>
        <w:spacing w:line="276" w:lineRule="auto"/>
        <w:jc w:val="both"/>
        <w:rPr>
          <w:rFonts w:ascii="Verdana" w:hAnsi="Verdana"/>
          <w:iCs/>
          <w:sz w:val="20"/>
          <w:szCs w:val="20"/>
        </w:rPr>
      </w:pPr>
      <w:r w:rsidRPr="000507E0">
        <w:rPr>
          <w:rFonts w:ascii="Verdana" w:hAnsi="Verdana"/>
          <w:iCs/>
          <w:sz w:val="20"/>
          <w:szCs w:val="20"/>
        </w:rPr>
        <w:t xml:space="preserve">3) okresowej w zakresie, o którym mowa w pkt 1, co najmniej dwa razy w roku, w terminach do 31 maja oraz do 30 listopada, w przypadku budynków o powierzchni </w:t>
      </w:r>
      <w:r w:rsidRPr="000507E0">
        <w:rPr>
          <w:rFonts w:ascii="Verdana" w:hAnsi="Verdana"/>
          <w:iCs/>
          <w:sz w:val="20"/>
          <w:szCs w:val="20"/>
        </w:rPr>
        <w:lastRenderedPageBreak/>
        <w:t xml:space="preserve">zabudowy przekraczającej 2000 m2 oraz innych obiektów budowlanych o powierzchni dachu przekraczającej 1000 m2; osoba dokonująca kontroli jest obowiązana bezzwłocznie pisemnie zawiadomić organ nadzoru budowlanego o przeprowadzonej kontroli; </w:t>
      </w:r>
    </w:p>
    <w:p w14:paraId="0EDEAE34" w14:textId="77777777" w:rsidR="000507E0" w:rsidRDefault="000507E0" w:rsidP="000507E0">
      <w:pPr>
        <w:spacing w:line="276" w:lineRule="auto"/>
        <w:jc w:val="both"/>
        <w:rPr>
          <w:rFonts w:ascii="Verdana" w:hAnsi="Verdana"/>
          <w:iCs/>
          <w:sz w:val="20"/>
          <w:szCs w:val="20"/>
        </w:rPr>
      </w:pPr>
      <w:r w:rsidRPr="000507E0">
        <w:rPr>
          <w:rFonts w:ascii="Verdana" w:hAnsi="Verdana"/>
          <w:iCs/>
          <w:sz w:val="20"/>
          <w:szCs w:val="20"/>
        </w:rPr>
        <w:t xml:space="preserve">4) bezpiecznego użytkowania obiektu każdorazowo w przypadku wystąpienia okoliczności, o których mowa w art. 61 pkt 2; </w:t>
      </w:r>
    </w:p>
    <w:p w14:paraId="0FCDAD1A" w14:textId="77777777" w:rsidR="000507E0" w:rsidRPr="000507E0" w:rsidRDefault="000507E0" w:rsidP="000507E0">
      <w:pPr>
        <w:spacing w:line="276" w:lineRule="auto"/>
        <w:jc w:val="both"/>
        <w:rPr>
          <w:rFonts w:ascii="Verdana" w:hAnsi="Verdana"/>
          <w:iCs/>
          <w:sz w:val="20"/>
          <w:szCs w:val="20"/>
        </w:rPr>
      </w:pPr>
      <w:r w:rsidRPr="000507E0">
        <w:rPr>
          <w:rFonts w:ascii="Verdana" w:hAnsi="Verdana"/>
          <w:iCs/>
          <w:sz w:val="20"/>
          <w:szCs w:val="20"/>
        </w:rPr>
        <w:t>4a) w przypadku zgłoszenia przez osoby zamieszkujące lokal mieszkalny znajdujący się w obiekcie budowlanym o dokonaniu nieuzasadnionych względami technicznymi lub użytkowymi ingerencji lub naruszeń, powodujących, że nie są spełnione warunki określone w art. 5 ust. 2. 1a. W trakcie kontroli, o której mowa w ust. 1, należy dokonać sprawdzenia wykonania zaleceń z poprzedniej kontroli. 1b. (uchylony) 2. Obowiązek kontroli, o której mowa w ust. 1 pkt 1 lit. a, nie obejmuje właścicieli i zarządców: 1) budynków mieszkalnych jednorodzinnych; 2) obiektów budowlanych: a) budownict</w:t>
      </w:r>
      <w:r>
        <w:rPr>
          <w:rFonts w:ascii="Verdana" w:hAnsi="Verdana"/>
          <w:iCs/>
          <w:sz w:val="20"/>
          <w:szCs w:val="20"/>
        </w:rPr>
        <w:t xml:space="preserve">wa zagrodowego i letniskowego, </w:t>
      </w:r>
    </w:p>
    <w:p w14:paraId="6076785D" w14:textId="77777777" w:rsidR="000507E0" w:rsidRPr="000507E0" w:rsidRDefault="000507E0" w:rsidP="000507E0">
      <w:pPr>
        <w:spacing w:line="276" w:lineRule="auto"/>
        <w:jc w:val="both"/>
        <w:rPr>
          <w:rFonts w:ascii="Verdana" w:hAnsi="Verdana"/>
          <w:iCs/>
          <w:sz w:val="20"/>
          <w:szCs w:val="20"/>
        </w:rPr>
      </w:pPr>
      <w:r w:rsidRPr="000507E0">
        <w:rPr>
          <w:rFonts w:ascii="Verdana" w:hAnsi="Verdana"/>
          <w:iCs/>
          <w:sz w:val="20"/>
          <w:szCs w:val="20"/>
        </w:rPr>
        <w:t>b) wymienionych w art. 29 ust. 1. 2a. Kontrolę, o której mowa w ust. 1 pkt 4a, właściciel lub zarządca jest zobowiązany przeprowadzić w terminie 3 dni od otrzymania zgłoszenia. 3. Organ nadzoru budowlanego – w razie stwierdzenia nieodpowiedniego stanu technicznego obiektu budowlanego lub jego części, mogącego spowodować zagrożenie: życia lub zdrowia ludzi, bezpieczeństwa mienia bądź środowiska – nakazuje przeprowadzenie kontroli, o której mowa w ust. 1, a także może żądać przedstawienia ekspertyzy stanu technicznego obiektu lub jego części. 4. Kontrole, o których mowa w ust. 1, z zastrzeżeniem ust. 5–6a, przeprowadzają osoby posiadające uprawnienia budowlane w odpowiedniej specjalności. 5. Kontrole stanu technicznego instalacji elektrycznych, piorunochronnych i gazowych, o których mowa w ust. 1 pkt 1 lit. c i pkt 2, mogą przeprowadzać osoby posiadające kwalifikacje wymagane przy wykonywaniu dozoru nad eksploatacją urządzeń, instalacji oraz sieci energetycznych i gazowych. 6. Kontrolę stanu technicznego przewodów kominowych, o której mowa w ust. 1 pkt 1 lit. c, powinny przeprowadzać: 1) osoby posiadające kwalifikacje mistrza w rzemiośle kominiarskim – w odniesieniu do przewodów dymowych oraz grawitacyjnych przewodów spalinowych i wentylacyjnych; 2) osoby posiadające uprawnienia budowlane odpowiedniej specjalności – w odniesieniu do przewodów kominowych, o których mowa w pkt 1, oraz do kominów przemysłowych, kominów wolno stojących oraz kominów lub przewodów kominowych, w których ciąg kominowy jest wymuszony pracą urządzeń mechanicznych. 6a. Kontrolę stanu technicznego i stanu bezpieczeństwa budowli piętrzących mogą przeprowadzać także upoważnieni pracownicy państwowej służby do spraw bezpieczeństwa budowli piętrzących. 7. Szczegółowy zakres kontroli niektórych budowli oraz obowiązek przeprowadzania ich częściej, niż zostało to ustalone w ust. 1, może być określony w rozporządzeniu, o którym mowa w art. 7 ust. 3 pkt 2.</w:t>
      </w:r>
    </w:p>
    <w:p w14:paraId="3BF47149" w14:textId="77777777" w:rsidR="000507E0" w:rsidRPr="000507E0" w:rsidRDefault="000507E0" w:rsidP="000507E0">
      <w:pPr>
        <w:spacing w:line="276" w:lineRule="auto"/>
        <w:jc w:val="both"/>
        <w:rPr>
          <w:rFonts w:ascii="Verdana" w:hAnsi="Verdana"/>
          <w:iCs/>
          <w:sz w:val="20"/>
          <w:szCs w:val="20"/>
        </w:rPr>
      </w:pPr>
    </w:p>
    <w:p w14:paraId="2BAACDC5" w14:textId="77777777" w:rsidR="00285258" w:rsidRPr="000507E0" w:rsidRDefault="00285258" w:rsidP="000507E0">
      <w:pPr>
        <w:spacing w:line="276" w:lineRule="auto"/>
        <w:jc w:val="both"/>
        <w:rPr>
          <w:rFonts w:ascii="Verdana" w:hAnsi="Verdana"/>
          <w:iCs/>
          <w:sz w:val="20"/>
          <w:szCs w:val="20"/>
        </w:rPr>
      </w:pPr>
      <w:r w:rsidRPr="000507E0">
        <w:rPr>
          <w:rFonts w:ascii="Verdana" w:hAnsi="Verdana"/>
          <w:iCs/>
          <w:sz w:val="20"/>
          <w:szCs w:val="20"/>
        </w:rPr>
        <w:t>Zakres szczegółowy przeglądów</w:t>
      </w:r>
      <w:r w:rsidR="009D2FA9">
        <w:rPr>
          <w:rFonts w:ascii="Verdana" w:hAnsi="Verdana"/>
          <w:iCs/>
          <w:sz w:val="20"/>
          <w:szCs w:val="20"/>
        </w:rPr>
        <w:t xml:space="preserve"> rocznych i</w:t>
      </w:r>
      <w:r w:rsidRPr="000507E0">
        <w:rPr>
          <w:rFonts w:ascii="Verdana" w:hAnsi="Verdana"/>
          <w:iCs/>
          <w:sz w:val="20"/>
          <w:szCs w:val="20"/>
        </w:rPr>
        <w:t xml:space="preserve"> pięcioletnich.</w:t>
      </w:r>
    </w:p>
    <w:p w14:paraId="52A4C6A6" w14:textId="77777777" w:rsidR="00285258" w:rsidRPr="000507E0" w:rsidRDefault="00285258" w:rsidP="000507E0">
      <w:pPr>
        <w:spacing w:line="276" w:lineRule="auto"/>
        <w:jc w:val="both"/>
        <w:rPr>
          <w:rFonts w:ascii="Verdana" w:hAnsi="Verdana"/>
          <w:iCs/>
          <w:sz w:val="20"/>
          <w:szCs w:val="20"/>
        </w:rPr>
      </w:pPr>
    </w:p>
    <w:p w14:paraId="16659E1B" w14:textId="77777777" w:rsidR="00285258" w:rsidRPr="000507E0" w:rsidRDefault="00285258" w:rsidP="000507E0">
      <w:pPr>
        <w:spacing w:line="276" w:lineRule="auto"/>
        <w:jc w:val="both"/>
        <w:rPr>
          <w:rFonts w:ascii="Verdana" w:hAnsi="Verdana"/>
          <w:iCs/>
          <w:sz w:val="20"/>
          <w:szCs w:val="20"/>
        </w:rPr>
      </w:pPr>
      <w:r w:rsidRPr="000507E0">
        <w:rPr>
          <w:rFonts w:ascii="Verdana" w:hAnsi="Verdana"/>
          <w:iCs/>
          <w:sz w:val="20"/>
          <w:szCs w:val="20"/>
        </w:rPr>
        <w:t>Część budowlana</w:t>
      </w:r>
    </w:p>
    <w:p w14:paraId="536F3671" w14:textId="77777777" w:rsidR="00285258" w:rsidRPr="000507E0" w:rsidRDefault="00285258" w:rsidP="000507E0">
      <w:pPr>
        <w:spacing w:line="276" w:lineRule="auto"/>
        <w:jc w:val="both"/>
        <w:rPr>
          <w:rFonts w:ascii="Verdana" w:hAnsi="Verdana"/>
          <w:iCs/>
          <w:sz w:val="20"/>
          <w:szCs w:val="20"/>
        </w:rPr>
      </w:pPr>
    </w:p>
    <w:p w14:paraId="6C887593" w14:textId="77777777" w:rsidR="00285258" w:rsidRPr="000507E0" w:rsidRDefault="00285258" w:rsidP="000507E0">
      <w:pPr>
        <w:spacing w:line="276" w:lineRule="auto"/>
        <w:jc w:val="both"/>
        <w:rPr>
          <w:rFonts w:ascii="Verdana" w:hAnsi="Verdana"/>
          <w:iCs/>
          <w:sz w:val="20"/>
          <w:szCs w:val="20"/>
        </w:rPr>
      </w:pPr>
      <w:r w:rsidRPr="000507E0">
        <w:rPr>
          <w:rFonts w:ascii="Verdana" w:hAnsi="Verdana"/>
          <w:iCs/>
          <w:sz w:val="20"/>
          <w:szCs w:val="20"/>
        </w:rPr>
        <w:t>Sprawdzenie stanu tynków lub płyt elewacyjnych, gzymsów, attyk itp.</w:t>
      </w:r>
    </w:p>
    <w:p w14:paraId="4A137127" w14:textId="77777777" w:rsidR="00285258" w:rsidRPr="000507E0" w:rsidRDefault="00285258" w:rsidP="000507E0">
      <w:pPr>
        <w:pStyle w:val="Akapitzlist"/>
        <w:numPr>
          <w:ilvl w:val="0"/>
          <w:numId w:val="8"/>
        </w:numPr>
        <w:spacing w:line="276" w:lineRule="auto"/>
        <w:jc w:val="both"/>
        <w:rPr>
          <w:rFonts w:ascii="Verdana" w:hAnsi="Verdana"/>
          <w:iCs/>
          <w:sz w:val="20"/>
          <w:szCs w:val="20"/>
        </w:rPr>
      </w:pPr>
      <w:r w:rsidRPr="000507E0">
        <w:rPr>
          <w:rFonts w:ascii="Verdana" w:hAnsi="Verdana"/>
          <w:iCs/>
          <w:sz w:val="20"/>
          <w:szCs w:val="20"/>
        </w:rPr>
        <w:t xml:space="preserve">Kontrola prawidłowości mocowania wszystkich elementów zamocowanych do ścian </w:t>
      </w:r>
    </w:p>
    <w:p w14:paraId="66E8BC9B" w14:textId="77777777" w:rsidR="00285258" w:rsidRPr="000507E0" w:rsidRDefault="00285258" w:rsidP="000507E0">
      <w:pPr>
        <w:pStyle w:val="Akapitzlist"/>
        <w:spacing w:line="276" w:lineRule="auto"/>
        <w:jc w:val="both"/>
        <w:rPr>
          <w:rFonts w:ascii="Verdana" w:hAnsi="Verdana"/>
          <w:iCs/>
          <w:sz w:val="20"/>
          <w:szCs w:val="20"/>
        </w:rPr>
      </w:pPr>
      <w:r w:rsidRPr="000507E0">
        <w:rPr>
          <w:rFonts w:ascii="Verdana" w:hAnsi="Verdana"/>
          <w:iCs/>
          <w:sz w:val="20"/>
          <w:szCs w:val="20"/>
        </w:rPr>
        <w:t>np. anteny, lampy oświetleniowe oraz ich stanu,</w:t>
      </w:r>
    </w:p>
    <w:p w14:paraId="0998858A" w14:textId="77777777" w:rsidR="00285258" w:rsidRPr="000507E0" w:rsidRDefault="00285258" w:rsidP="000507E0">
      <w:pPr>
        <w:pStyle w:val="Akapitzlist"/>
        <w:numPr>
          <w:ilvl w:val="0"/>
          <w:numId w:val="8"/>
        </w:numPr>
        <w:spacing w:line="276" w:lineRule="auto"/>
        <w:jc w:val="both"/>
        <w:rPr>
          <w:rFonts w:ascii="Verdana" w:hAnsi="Verdana"/>
          <w:iCs/>
          <w:sz w:val="20"/>
          <w:szCs w:val="20"/>
        </w:rPr>
      </w:pPr>
      <w:r w:rsidRPr="000507E0">
        <w:rPr>
          <w:rFonts w:ascii="Verdana" w:hAnsi="Verdana"/>
          <w:iCs/>
          <w:sz w:val="20"/>
          <w:szCs w:val="20"/>
        </w:rPr>
        <w:t>Ocena stanu rynien i rur spustowych z dokładnym określeniem stopnia zużycia,</w:t>
      </w:r>
    </w:p>
    <w:p w14:paraId="3B47C2F2" w14:textId="77777777" w:rsidR="00285258" w:rsidRPr="000507E0" w:rsidRDefault="00285258" w:rsidP="000507E0">
      <w:pPr>
        <w:pStyle w:val="Akapitzlist"/>
        <w:numPr>
          <w:ilvl w:val="0"/>
          <w:numId w:val="8"/>
        </w:numPr>
        <w:spacing w:line="276" w:lineRule="auto"/>
        <w:jc w:val="both"/>
        <w:rPr>
          <w:rFonts w:ascii="Verdana" w:hAnsi="Verdana"/>
          <w:iCs/>
          <w:sz w:val="20"/>
          <w:szCs w:val="20"/>
        </w:rPr>
      </w:pPr>
      <w:r w:rsidRPr="000507E0">
        <w:rPr>
          <w:rFonts w:ascii="Verdana" w:hAnsi="Verdana"/>
          <w:iCs/>
          <w:sz w:val="20"/>
          <w:szCs w:val="20"/>
        </w:rPr>
        <w:t>Ocena stanu obróbek blacharskich z dokładnym określeniem stopnia zużycia,</w:t>
      </w:r>
    </w:p>
    <w:p w14:paraId="4B0E8026" w14:textId="77777777" w:rsidR="00285258" w:rsidRPr="000507E0" w:rsidRDefault="00285258" w:rsidP="000507E0">
      <w:pPr>
        <w:pStyle w:val="Akapitzlist"/>
        <w:numPr>
          <w:ilvl w:val="0"/>
          <w:numId w:val="8"/>
        </w:numPr>
        <w:spacing w:line="276" w:lineRule="auto"/>
        <w:jc w:val="both"/>
        <w:rPr>
          <w:rFonts w:ascii="Verdana" w:hAnsi="Verdana"/>
          <w:iCs/>
          <w:sz w:val="20"/>
          <w:szCs w:val="20"/>
        </w:rPr>
      </w:pPr>
      <w:r w:rsidRPr="000507E0">
        <w:rPr>
          <w:rFonts w:ascii="Verdana" w:hAnsi="Verdana"/>
          <w:iCs/>
          <w:sz w:val="20"/>
          <w:szCs w:val="20"/>
        </w:rPr>
        <w:t xml:space="preserve">Sprawdzenie stanu pokrycia dachu, z oceną stopnia </w:t>
      </w:r>
      <w:proofErr w:type="gramStart"/>
      <w:r w:rsidRPr="000507E0">
        <w:rPr>
          <w:rFonts w:ascii="Verdana" w:hAnsi="Verdana"/>
          <w:iCs/>
          <w:sz w:val="20"/>
          <w:szCs w:val="20"/>
        </w:rPr>
        <w:t>zniszczenia,</w:t>
      </w:r>
      <w:proofErr w:type="gramEnd"/>
      <w:r w:rsidRPr="000507E0">
        <w:rPr>
          <w:rFonts w:ascii="Verdana" w:hAnsi="Verdana"/>
          <w:iCs/>
          <w:sz w:val="20"/>
          <w:szCs w:val="20"/>
        </w:rPr>
        <w:t xml:space="preserve"> lub ewentualną kwalifikacją do wymiany,</w:t>
      </w:r>
    </w:p>
    <w:p w14:paraId="06572187" w14:textId="77777777" w:rsidR="00285258" w:rsidRPr="000507E0" w:rsidRDefault="00285258" w:rsidP="000507E0">
      <w:pPr>
        <w:pStyle w:val="Akapitzlist"/>
        <w:numPr>
          <w:ilvl w:val="0"/>
          <w:numId w:val="8"/>
        </w:numPr>
        <w:spacing w:line="276" w:lineRule="auto"/>
        <w:jc w:val="both"/>
        <w:rPr>
          <w:rFonts w:ascii="Verdana" w:hAnsi="Verdana"/>
          <w:iCs/>
          <w:sz w:val="20"/>
          <w:szCs w:val="20"/>
        </w:rPr>
      </w:pPr>
      <w:r w:rsidRPr="000507E0">
        <w:rPr>
          <w:rFonts w:ascii="Verdana" w:hAnsi="Verdana"/>
          <w:iCs/>
          <w:sz w:val="20"/>
          <w:szCs w:val="20"/>
        </w:rPr>
        <w:t>Sprawdzenie stanu kominów na powierzchni dachu (ubytki i uszkodzenia czapek kominowych, spękania kominów, brak wypełnień spoin, ubytki tynku ).</w:t>
      </w:r>
    </w:p>
    <w:p w14:paraId="57ADE4D9" w14:textId="77777777" w:rsidR="00285258" w:rsidRPr="000507E0" w:rsidRDefault="00285258" w:rsidP="000507E0">
      <w:pPr>
        <w:pStyle w:val="Akapitzlist"/>
        <w:numPr>
          <w:ilvl w:val="0"/>
          <w:numId w:val="8"/>
        </w:numPr>
        <w:spacing w:line="276" w:lineRule="auto"/>
        <w:jc w:val="both"/>
        <w:rPr>
          <w:rFonts w:ascii="Verdana" w:hAnsi="Verdana"/>
          <w:iCs/>
          <w:sz w:val="20"/>
          <w:szCs w:val="20"/>
        </w:rPr>
      </w:pPr>
      <w:r w:rsidRPr="000507E0">
        <w:rPr>
          <w:rFonts w:ascii="Verdana" w:hAnsi="Verdana"/>
          <w:iCs/>
          <w:sz w:val="20"/>
          <w:szCs w:val="20"/>
        </w:rPr>
        <w:t xml:space="preserve">Kontrola ścian nośnych i działowych (występowanie pęknięć, ubytków, </w:t>
      </w:r>
      <w:r w:rsidR="002F70DC" w:rsidRPr="000507E0">
        <w:rPr>
          <w:rFonts w:ascii="Verdana" w:hAnsi="Verdana"/>
          <w:iCs/>
          <w:sz w:val="20"/>
          <w:szCs w:val="20"/>
        </w:rPr>
        <w:t>wykruszenia</w:t>
      </w:r>
      <w:r w:rsidRPr="000507E0">
        <w:rPr>
          <w:rFonts w:ascii="Verdana" w:hAnsi="Verdana"/>
          <w:iCs/>
          <w:sz w:val="20"/>
          <w:szCs w:val="20"/>
        </w:rPr>
        <w:t xml:space="preserve"> spoin w ścianach z cegły, zawilgoceń, zagrzybień, ubytków tynku),</w:t>
      </w:r>
    </w:p>
    <w:p w14:paraId="45314A80" w14:textId="77777777" w:rsidR="00285258" w:rsidRPr="000507E0" w:rsidRDefault="00285258" w:rsidP="000507E0">
      <w:pPr>
        <w:pStyle w:val="Akapitzlist"/>
        <w:numPr>
          <w:ilvl w:val="0"/>
          <w:numId w:val="8"/>
        </w:numPr>
        <w:spacing w:line="276" w:lineRule="auto"/>
        <w:jc w:val="both"/>
        <w:rPr>
          <w:rFonts w:ascii="Verdana" w:hAnsi="Verdana"/>
          <w:iCs/>
          <w:sz w:val="20"/>
          <w:szCs w:val="20"/>
        </w:rPr>
      </w:pPr>
      <w:r w:rsidRPr="000507E0">
        <w:rPr>
          <w:rFonts w:ascii="Verdana" w:hAnsi="Verdana"/>
          <w:iCs/>
          <w:sz w:val="20"/>
          <w:szCs w:val="20"/>
        </w:rPr>
        <w:lastRenderedPageBreak/>
        <w:t>Kontrola stropów (występowanie zarysowań, pęknięć, nadmiernych ugięć, ubytków tynku, występowanie innych zagrożeń grożących uszkodzeniem bądź awarią konstrukcji nośnej),</w:t>
      </w:r>
    </w:p>
    <w:p w14:paraId="0F03D909" w14:textId="77777777" w:rsidR="00285258" w:rsidRPr="000507E0" w:rsidRDefault="00285258" w:rsidP="000507E0">
      <w:pPr>
        <w:pStyle w:val="Akapitzlist"/>
        <w:numPr>
          <w:ilvl w:val="0"/>
          <w:numId w:val="8"/>
        </w:numPr>
        <w:spacing w:line="276" w:lineRule="auto"/>
        <w:jc w:val="both"/>
        <w:rPr>
          <w:rFonts w:ascii="Verdana" w:hAnsi="Verdana"/>
          <w:iCs/>
          <w:sz w:val="20"/>
          <w:szCs w:val="20"/>
        </w:rPr>
      </w:pPr>
      <w:r w:rsidRPr="000507E0">
        <w:rPr>
          <w:rFonts w:ascii="Verdana" w:hAnsi="Verdana"/>
          <w:iCs/>
          <w:sz w:val="20"/>
          <w:szCs w:val="20"/>
        </w:rPr>
        <w:t>Kontrola konstrukcji dachu (uszkodzenia mechaniczne, zawilgocenia, zagrzybienia, szczególnie istotne przy drewnianej konstrukcji dachu),</w:t>
      </w:r>
    </w:p>
    <w:p w14:paraId="21A9DB27" w14:textId="77777777" w:rsidR="00285258" w:rsidRPr="000507E0" w:rsidRDefault="00C44CB1" w:rsidP="000507E0">
      <w:pPr>
        <w:pStyle w:val="Akapitzlist"/>
        <w:numPr>
          <w:ilvl w:val="0"/>
          <w:numId w:val="8"/>
        </w:numPr>
        <w:spacing w:line="276" w:lineRule="auto"/>
        <w:jc w:val="both"/>
        <w:rPr>
          <w:rFonts w:ascii="Verdana" w:hAnsi="Verdana"/>
          <w:iCs/>
          <w:sz w:val="20"/>
          <w:szCs w:val="20"/>
        </w:rPr>
      </w:pPr>
      <w:r w:rsidRPr="000507E0">
        <w:rPr>
          <w:rFonts w:ascii="Verdana" w:hAnsi="Verdana"/>
          <w:iCs/>
          <w:sz w:val="20"/>
          <w:szCs w:val="20"/>
        </w:rPr>
        <w:t>O</w:t>
      </w:r>
      <w:r w:rsidR="00285258" w:rsidRPr="000507E0">
        <w:rPr>
          <w:rFonts w:ascii="Verdana" w:hAnsi="Verdana"/>
          <w:iCs/>
          <w:sz w:val="20"/>
          <w:szCs w:val="20"/>
        </w:rPr>
        <w:t xml:space="preserve">cena stanu technicznego klatki schodowej to znaczy: biegów, spoczników, </w:t>
      </w:r>
      <w:proofErr w:type="gramStart"/>
      <w:r w:rsidR="00285258" w:rsidRPr="000507E0">
        <w:rPr>
          <w:rFonts w:ascii="Verdana" w:hAnsi="Verdana"/>
          <w:iCs/>
          <w:sz w:val="20"/>
          <w:szCs w:val="20"/>
        </w:rPr>
        <w:t>balustrad,</w:t>
      </w:r>
      <w:proofErr w:type="gramEnd"/>
      <w:r w:rsidR="00285258" w:rsidRPr="000507E0">
        <w:rPr>
          <w:rFonts w:ascii="Verdana" w:hAnsi="Verdana"/>
          <w:iCs/>
          <w:sz w:val="20"/>
          <w:szCs w:val="20"/>
        </w:rPr>
        <w:t xml:space="preserve"> oraz ścian klatki schodowej,</w:t>
      </w:r>
    </w:p>
    <w:p w14:paraId="0C493971" w14:textId="77777777" w:rsidR="00285258" w:rsidRPr="000507E0" w:rsidRDefault="00C44CB1" w:rsidP="000507E0">
      <w:pPr>
        <w:pStyle w:val="Akapitzlist"/>
        <w:numPr>
          <w:ilvl w:val="0"/>
          <w:numId w:val="8"/>
        </w:numPr>
        <w:spacing w:line="276" w:lineRule="auto"/>
        <w:jc w:val="both"/>
        <w:rPr>
          <w:rFonts w:ascii="Verdana" w:hAnsi="Verdana"/>
          <w:iCs/>
          <w:sz w:val="20"/>
          <w:szCs w:val="20"/>
        </w:rPr>
      </w:pPr>
      <w:r w:rsidRPr="000507E0">
        <w:rPr>
          <w:rFonts w:ascii="Verdana" w:hAnsi="Verdana"/>
          <w:iCs/>
          <w:sz w:val="20"/>
          <w:szCs w:val="20"/>
        </w:rPr>
        <w:t>O</w:t>
      </w:r>
      <w:r w:rsidR="00285258" w:rsidRPr="000507E0">
        <w:rPr>
          <w:rFonts w:ascii="Verdana" w:hAnsi="Verdana"/>
          <w:iCs/>
          <w:sz w:val="20"/>
          <w:szCs w:val="20"/>
        </w:rPr>
        <w:t xml:space="preserve">cena pomieszczeń piwnicy: ścian, posadzki, stropów (występowanie pęknięć, ubytków muru, zawilgoceń, zagrzybień, </w:t>
      </w:r>
      <w:proofErr w:type="spellStart"/>
      <w:r w:rsidR="00285258" w:rsidRPr="000507E0">
        <w:rPr>
          <w:rFonts w:ascii="Verdana" w:hAnsi="Verdana"/>
          <w:iCs/>
          <w:sz w:val="20"/>
          <w:szCs w:val="20"/>
        </w:rPr>
        <w:t>odwodnień</w:t>
      </w:r>
      <w:proofErr w:type="spellEnd"/>
      <w:r w:rsidR="00285258" w:rsidRPr="000507E0">
        <w:rPr>
          <w:rFonts w:ascii="Verdana" w:hAnsi="Verdana"/>
          <w:iCs/>
          <w:sz w:val="20"/>
          <w:szCs w:val="20"/>
        </w:rPr>
        <w:t xml:space="preserve">, ugięć stropu, stanu drzwi, </w:t>
      </w:r>
      <w:r w:rsidR="002F70DC" w:rsidRPr="000507E0">
        <w:rPr>
          <w:rFonts w:ascii="Verdana" w:hAnsi="Verdana"/>
          <w:iCs/>
          <w:sz w:val="20"/>
          <w:szCs w:val="20"/>
        </w:rPr>
        <w:t xml:space="preserve">                     </w:t>
      </w:r>
      <w:r w:rsidR="00285258" w:rsidRPr="000507E0">
        <w:rPr>
          <w:rFonts w:ascii="Verdana" w:hAnsi="Verdana"/>
          <w:iCs/>
          <w:sz w:val="20"/>
          <w:szCs w:val="20"/>
        </w:rPr>
        <w:t>do piwnic lokatorskich),</w:t>
      </w:r>
    </w:p>
    <w:p w14:paraId="702D6875" w14:textId="77777777" w:rsidR="00285258" w:rsidRPr="000507E0" w:rsidRDefault="00C44CB1" w:rsidP="000507E0">
      <w:pPr>
        <w:pStyle w:val="Akapitzlist"/>
        <w:numPr>
          <w:ilvl w:val="0"/>
          <w:numId w:val="8"/>
        </w:numPr>
        <w:spacing w:line="276" w:lineRule="auto"/>
        <w:jc w:val="both"/>
        <w:rPr>
          <w:rFonts w:ascii="Verdana" w:hAnsi="Verdana"/>
          <w:iCs/>
          <w:sz w:val="20"/>
          <w:szCs w:val="20"/>
        </w:rPr>
      </w:pPr>
      <w:r w:rsidRPr="000507E0">
        <w:rPr>
          <w:rFonts w:ascii="Verdana" w:hAnsi="Verdana"/>
          <w:iCs/>
          <w:sz w:val="20"/>
          <w:szCs w:val="20"/>
        </w:rPr>
        <w:t>O</w:t>
      </w:r>
      <w:r w:rsidR="00285258" w:rsidRPr="000507E0">
        <w:rPr>
          <w:rFonts w:ascii="Verdana" w:hAnsi="Verdana"/>
          <w:iCs/>
          <w:sz w:val="20"/>
          <w:szCs w:val="20"/>
        </w:rPr>
        <w:t>cena stanu podłóg i posadzek z podaniem typu materiału nawierzchniowego, miejscem oraz rodzajem ewentualnych uszkodzeń ( np. wytarta podłoga PCV )</w:t>
      </w:r>
    </w:p>
    <w:p w14:paraId="190D4A7D" w14:textId="77777777" w:rsidR="00285258" w:rsidRPr="000507E0" w:rsidRDefault="00C44CB1" w:rsidP="000507E0">
      <w:pPr>
        <w:pStyle w:val="Akapitzlist"/>
        <w:numPr>
          <w:ilvl w:val="0"/>
          <w:numId w:val="8"/>
        </w:numPr>
        <w:spacing w:line="276" w:lineRule="auto"/>
        <w:jc w:val="both"/>
        <w:rPr>
          <w:rFonts w:ascii="Verdana" w:hAnsi="Verdana"/>
          <w:iCs/>
          <w:sz w:val="20"/>
          <w:szCs w:val="20"/>
        </w:rPr>
      </w:pPr>
      <w:r w:rsidRPr="000507E0">
        <w:rPr>
          <w:rFonts w:ascii="Verdana" w:hAnsi="Verdana"/>
          <w:iCs/>
          <w:sz w:val="20"/>
          <w:szCs w:val="20"/>
        </w:rPr>
        <w:t>O</w:t>
      </w:r>
      <w:r w:rsidR="00285258" w:rsidRPr="000507E0">
        <w:rPr>
          <w:rFonts w:ascii="Verdana" w:hAnsi="Verdana"/>
          <w:iCs/>
          <w:sz w:val="20"/>
          <w:szCs w:val="20"/>
        </w:rPr>
        <w:t>cena stanu stolarki okiennej i drzwiowej w mieszkaniac</w:t>
      </w:r>
      <w:r w:rsidRPr="000507E0">
        <w:rPr>
          <w:rFonts w:ascii="Verdana" w:hAnsi="Verdana"/>
          <w:iCs/>
          <w:sz w:val="20"/>
          <w:szCs w:val="20"/>
        </w:rPr>
        <w:t xml:space="preserve">h, na klatce schodowej, strychu </w:t>
      </w:r>
      <w:r w:rsidR="00285258" w:rsidRPr="000507E0">
        <w:rPr>
          <w:rFonts w:ascii="Verdana" w:hAnsi="Verdana"/>
          <w:iCs/>
          <w:sz w:val="20"/>
          <w:szCs w:val="20"/>
        </w:rPr>
        <w:t>i piwnicach z wyszczególnieniem stolarki wypaczonej, dawno nie konserwowanej,</w:t>
      </w:r>
      <w:r w:rsidRPr="000507E0">
        <w:rPr>
          <w:rFonts w:ascii="Verdana" w:hAnsi="Verdana"/>
          <w:iCs/>
          <w:sz w:val="20"/>
          <w:szCs w:val="20"/>
        </w:rPr>
        <w:t xml:space="preserve"> </w:t>
      </w:r>
      <w:r w:rsidR="00285258" w:rsidRPr="000507E0">
        <w:rPr>
          <w:rFonts w:ascii="Verdana" w:hAnsi="Verdana"/>
          <w:iCs/>
          <w:sz w:val="20"/>
          <w:szCs w:val="20"/>
        </w:rPr>
        <w:t>lub podaniem innych uszkodzeń,</w:t>
      </w:r>
    </w:p>
    <w:p w14:paraId="2DEF6C29" w14:textId="77777777" w:rsidR="00285258" w:rsidRPr="000507E0" w:rsidRDefault="00C44CB1" w:rsidP="000507E0">
      <w:pPr>
        <w:pStyle w:val="Akapitzlist"/>
        <w:numPr>
          <w:ilvl w:val="0"/>
          <w:numId w:val="8"/>
        </w:numPr>
        <w:spacing w:line="276" w:lineRule="auto"/>
        <w:jc w:val="both"/>
        <w:rPr>
          <w:rFonts w:ascii="Verdana" w:hAnsi="Verdana"/>
          <w:iCs/>
          <w:sz w:val="20"/>
          <w:szCs w:val="20"/>
        </w:rPr>
      </w:pPr>
      <w:r w:rsidRPr="000507E0">
        <w:rPr>
          <w:rFonts w:ascii="Verdana" w:hAnsi="Verdana"/>
          <w:iCs/>
          <w:sz w:val="20"/>
          <w:szCs w:val="20"/>
        </w:rPr>
        <w:t>O</w:t>
      </w:r>
      <w:r w:rsidR="00285258" w:rsidRPr="000507E0">
        <w:rPr>
          <w:rFonts w:ascii="Verdana" w:hAnsi="Verdana"/>
          <w:iCs/>
          <w:sz w:val="20"/>
          <w:szCs w:val="20"/>
        </w:rPr>
        <w:t>cena stanu instalacji kanalizacyjnej wraz z rurami zbiorczymi w piwnicach (występowanie nieszczelności na rurach i złączach oraz poprawność przejść przez ściany budynku w tulejach i bez),</w:t>
      </w:r>
    </w:p>
    <w:p w14:paraId="55153710" w14:textId="77777777" w:rsidR="00285258" w:rsidRPr="000507E0" w:rsidRDefault="00C44CB1" w:rsidP="000507E0">
      <w:pPr>
        <w:pStyle w:val="Akapitzlist"/>
        <w:numPr>
          <w:ilvl w:val="0"/>
          <w:numId w:val="8"/>
        </w:numPr>
        <w:spacing w:line="276" w:lineRule="auto"/>
        <w:jc w:val="both"/>
        <w:rPr>
          <w:rFonts w:ascii="Verdana" w:hAnsi="Verdana"/>
          <w:iCs/>
          <w:sz w:val="20"/>
          <w:szCs w:val="20"/>
        </w:rPr>
      </w:pPr>
      <w:r w:rsidRPr="000507E0">
        <w:rPr>
          <w:rFonts w:ascii="Verdana" w:hAnsi="Verdana"/>
          <w:iCs/>
          <w:sz w:val="20"/>
          <w:szCs w:val="20"/>
        </w:rPr>
        <w:t>O</w:t>
      </w:r>
      <w:r w:rsidR="00285258" w:rsidRPr="000507E0">
        <w:rPr>
          <w:rFonts w:ascii="Verdana" w:hAnsi="Verdana"/>
          <w:iCs/>
          <w:sz w:val="20"/>
          <w:szCs w:val="20"/>
        </w:rPr>
        <w:t>cena stanu instalacji wodnej (pionów, poziomów, połączeń z siecią, przepustów, nieszczelności),</w:t>
      </w:r>
    </w:p>
    <w:p w14:paraId="29EE364F" w14:textId="77777777" w:rsidR="00285258" w:rsidRPr="000507E0" w:rsidRDefault="00C44CB1" w:rsidP="000507E0">
      <w:pPr>
        <w:pStyle w:val="Akapitzlist"/>
        <w:numPr>
          <w:ilvl w:val="0"/>
          <w:numId w:val="8"/>
        </w:numPr>
        <w:spacing w:line="276" w:lineRule="auto"/>
        <w:jc w:val="both"/>
        <w:rPr>
          <w:rFonts w:ascii="Verdana" w:hAnsi="Verdana"/>
          <w:iCs/>
          <w:sz w:val="20"/>
          <w:szCs w:val="20"/>
        </w:rPr>
      </w:pPr>
      <w:r w:rsidRPr="000507E0">
        <w:rPr>
          <w:rFonts w:ascii="Verdana" w:hAnsi="Verdana"/>
          <w:iCs/>
          <w:sz w:val="20"/>
          <w:szCs w:val="20"/>
        </w:rPr>
        <w:t>O</w:t>
      </w:r>
      <w:r w:rsidR="00285258" w:rsidRPr="000507E0">
        <w:rPr>
          <w:rFonts w:ascii="Verdana" w:hAnsi="Verdana"/>
          <w:iCs/>
          <w:sz w:val="20"/>
          <w:szCs w:val="20"/>
        </w:rPr>
        <w:t>cena stanu instalacji centralnego ogrzewania,</w:t>
      </w:r>
    </w:p>
    <w:p w14:paraId="32A631D8" w14:textId="77777777" w:rsidR="00285258" w:rsidRPr="000507E0" w:rsidRDefault="00C44CB1" w:rsidP="000507E0">
      <w:pPr>
        <w:pStyle w:val="Akapitzlist"/>
        <w:numPr>
          <w:ilvl w:val="0"/>
          <w:numId w:val="8"/>
        </w:numPr>
        <w:spacing w:line="276" w:lineRule="auto"/>
        <w:jc w:val="both"/>
        <w:rPr>
          <w:rFonts w:ascii="Verdana" w:hAnsi="Verdana"/>
          <w:iCs/>
          <w:sz w:val="20"/>
          <w:szCs w:val="20"/>
        </w:rPr>
      </w:pPr>
      <w:r w:rsidRPr="000507E0">
        <w:rPr>
          <w:rFonts w:ascii="Verdana" w:hAnsi="Verdana"/>
          <w:iCs/>
          <w:sz w:val="20"/>
          <w:szCs w:val="20"/>
        </w:rPr>
        <w:t>K</w:t>
      </w:r>
      <w:r w:rsidR="00285258" w:rsidRPr="000507E0">
        <w:rPr>
          <w:rFonts w:ascii="Verdana" w:hAnsi="Verdana"/>
          <w:iCs/>
          <w:sz w:val="20"/>
          <w:szCs w:val="20"/>
        </w:rPr>
        <w:t>ontrola budynku pod kątem zabezpieczeń p. pożarowych, dotyczy budynków wysokościowych i użyteczności publicznej (wyposażenie budynku w gaśnice, hydranty oraz ich lokalizacja),</w:t>
      </w:r>
    </w:p>
    <w:p w14:paraId="2CD2E757" w14:textId="77777777" w:rsidR="00285258" w:rsidRPr="000507E0" w:rsidRDefault="00C44CB1" w:rsidP="000507E0">
      <w:pPr>
        <w:pStyle w:val="Akapitzlist"/>
        <w:numPr>
          <w:ilvl w:val="0"/>
          <w:numId w:val="8"/>
        </w:numPr>
        <w:spacing w:line="276" w:lineRule="auto"/>
        <w:jc w:val="both"/>
        <w:rPr>
          <w:rFonts w:ascii="Verdana" w:hAnsi="Verdana"/>
          <w:iCs/>
          <w:sz w:val="20"/>
          <w:szCs w:val="20"/>
        </w:rPr>
      </w:pPr>
      <w:r w:rsidRPr="000507E0">
        <w:rPr>
          <w:rFonts w:ascii="Verdana" w:hAnsi="Verdana"/>
          <w:iCs/>
          <w:sz w:val="20"/>
          <w:szCs w:val="20"/>
        </w:rPr>
        <w:t>O</w:t>
      </w:r>
      <w:r w:rsidR="00285258" w:rsidRPr="000507E0">
        <w:rPr>
          <w:rFonts w:ascii="Verdana" w:hAnsi="Verdana"/>
          <w:iCs/>
          <w:sz w:val="20"/>
          <w:szCs w:val="20"/>
        </w:rPr>
        <w:t>cena estetyki budynku i jego otoczenia.</w:t>
      </w:r>
    </w:p>
    <w:p w14:paraId="3201AD1A" w14:textId="77777777" w:rsidR="00285258" w:rsidRPr="000507E0" w:rsidRDefault="00285258" w:rsidP="000507E0">
      <w:pPr>
        <w:spacing w:line="276" w:lineRule="auto"/>
        <w:jc w:val="both"/>
        <w:rPr>
          <w:rFonts w:ascii="Verdana" w:hAnsi="Verdana"/>
          <w:iCs/>
          <w:sz w:val="20"/>
          <w:szCs w:val="20"/>
        </w:rPr>
      </w:pPr>
    </w:p>
    <w:p w14:paraId="055A96A4" w14:textId="77777777" w:rsidR="00285258" w:rsidRPr="000507E0" w:rsidRDefault="00285258" w:rsidP="000507E0">
      <w:pPr>
        <w:spacing w:line="276" w:lineRule="auto"/>
        <w:jc w:val="both"/>
        <w:rPr>
          <w:rFonts w:ascii="Verdana" w:hAnsi="Verdana"/>
          <w:iCs/>
          <w:sz w:val="20"/>
          <w:szCs w:val="20"/>
        </w:rPr>
      </w:pPr>
      <w:r w:rsidRPr="000507E0">
        <w:rPr>
          <w:rFonts w:ascii="Verdana" w:hAnsi="Verdana"/>
          <w:iCs/>
          <w:sz w:val="20"/>
          <w:szCs w:val="20"/>
        </w:rPr>
        <w:t>Część elektryczna</w:t>
      </w:r>
    </w:p>
    <w:p w14:paraId="7F51BD08" w14:textId="77777777" w:rsidR="00285258" w:rsidRPr="000507E0" w:rsidRDefault="00285258" w:rsidP="000507E0">
      <w:pPr>
        <w:spacing w:line="276" w:lineRule="auto"/>
        <w:jc w:val="both"/>
        <w:rPr>
          <w:rFonts w:ascii="Verdana" w:hAnsi="Verdana"/>
          <w:iCs/>
          <w:sz w:val="20"/>
          <w:szCs w:val="20"/>
        </w:rPr>
      </w:pPr>
    </w:p>
    <w:p w14:paraId="7DCDE998" w14:textId="77777777" w:rsidR="00285258" w:rsidRPr="000507E0" w:rsidRDefault="00C44CB1" w:rsidP="000507E0">
      <w:pPr>
        <w:pStyle w:val="Akapitzlist"/>
        <w:numPr>
          <w:ilvl w:val="0"/>
          <w:numId w:val="9"/>
        </w:numPr>
        <w:spacing w:line="276" w:lineRule="auto"/>
        <w:jc w:val="both"/>
        <w:rPr>
          <w:rFonts w:ascii="Verdana" w:hAnsi="Verdana"/>
          <w:iCs/>
          <w:sz w:val="20"/>
          <w:szCs w:val="20"/>
        </w:rPr>
      </w:pPr>
      <w:r w:rsidRPr="000507E0">
        <w:rPr>
          <w:rFonts w:ascii="Verdana" w:hAnsi="Verdana"/>
          <w:iCs/>
          <w:sz w:val="20"/>
          <w:szCs w:val="20"/>
        </w:rPr>
        <w:t>K</w:t>
      </w:r>
      <w:r w:rsidR="00285258" w:rsidRPr="000507E0">
        <w:rPr>
          <w:rFonts w:ascii="Verdana" w:hAnsi="Verdana"/>
          <w:iCs/>
          <w:sz w:val="20"/>
          <w:szCs w:val="20"/>
        </w:rPr>
        <w:t>ontrola instalacji elektrycznych w lokalach mieszkalnych i użytkowych,</w:t>
      </w:r>
    </w:p>
    <w:p w14:paraId="5F8758A3" w14:textId="77777777" w:rsidR="00285258" w:rsidRPr="000507E0" w:rsidRDefault="00C44CB1" w:rsidP="000507E0">
      <w:pPr>
        <w:pStyle w:val="Akapitzlist"/>
        <w:numPr>
          <w:ilvl w:val="0"/>
          <w:numId w:val="9"/>
        </w:numPr>
        <w:spacing w:line="276" w:lineRule="auto"/>
        <w:jc w:val="both"/>
        <w:rPr>
          <w:rFonts w:ascii="Verdana" w:hAnsi="Verdana"/>
          <w:iCs/>
          <w:sz w:val="20"/>
          <w:szCs w:val="20"/>
        </w:rPr>
      </w:pPr>
      <w:r w:rsidRPr="000507E0">
        <w:rPr>
          <w:rFonts w:ascii="Verdana" w:hAnsi="Verdana"/>
          <w:iCs/>
          <w:sz w:val="20"/>
          <w:szCs w:val="20"/>
        </w:rPr>
        <w:t>K</w:t>
      </w:r>
      <w:r w:rsidR="00285258" w:rsidRPr="000507E0">
        <w:rPr>
          <w:rFonts w:ascii="Verdana" w:hAnsi="Verdana"/>
          <w:iCs/>
          <w:sz w:val="20"/>
          <w:szCs w:val="20"/>
        </w:rPr>
        <w:t>ontrola instalacji elektrycznych oświetlenia administracyjnego (klatka schodowa, strych, piwnica),</w:t>
      </w:r>
    </w:p>
    <w:p w14:paraId="66605F1F" w14:textId="77777777" w:rsidR="00285258" w:rsidRPr="000507E0" w:rsidRDefault="00C44CB1" w:rsidP="000507E0">
      <w:pPr>
        <w:pStyle w:val="Akapitzlist"/>
        <w:numPr>
          <w:ilvl w:val="0"/>
          <w:numId w:val="9"/>
        </w:numPr>
        <w:spacing w:line="276" w:lineRule="auto"/>
        <w:jc w:val="both"/>
        <w:rPr>
          <w:rFonts w:ascii="Verdana" w:hAnsi="Verdana"/>
          <w:iCs/>
          <w:sz w:val="20"/>
          <w:szCs w:val="20"/>
        </w:rPr>
      </w:pPr>
      <w:r w:rsidRPr="000507E0">
        <w:rPr>
          <w:rFonts w:ascii="Verdana" w:hAnsi="Verdana"/>
          <w:iCs/>
          <w:sz w:val="20"/>
          <w:szCs w:val="20"/>
        </w:rPr>
        <w:t>K</w:t>
      </w:r>
      <w:r w:rsidR="00285258" w:rsidRPr="000507E0">
        <w:rPr>
          <w:rFonts w:ascii="Verdana" w:hAnsi="Verdana"/>
          <w:iCs/>
          <w:sz w:val="20"/>
          <w:szCs w:val="20"/>
        </w:rPr>
        <w:t>ontrola instalacji elektrycznej wewnętrznej linii zasilającej w klatce schodowej,</w:t>
      </w:r>
    </w:p>
    <w:p w14:paraId="1A2E1669" w14:textId="77777777" w:rsidR="00285258" w:rsidRPr="000507E0" w:rsidRDefault="00C44CB1" w:rsidP="000507E0">
      <w:pPr>
        <w:pStyle w:val="Akapitzlist"/>
        <w:numPr>
          <w:ilvl w:val="0"/>
          <w:numId w:val="9"/>
        </w:numPr>
        <w:spacing w:line="276" w:lineRule="auto"/>
        <w:jc w:val="both"/>
        <w:rPr>
          <w:rFonts w:ascii="Verdana" w:hAnsi="Verdana"/>
          <w:iCs/>
          <w:sz w:val="20"/>
          <w:szCs w:val="20"/>
        </w:rPr>
      </w:pPr>
      <w:r w:rsidRPr="000507E0">
        <w:rPr>
          <w:rFonts w:ascii="Verdana" w:hAnsi="Verdana"/>
          <w:iCs/>
          <w:sz w:val="20"/>
          <w:szCs w:val="20"/>
        </w:rPr>
        <w:t>K</w:t>
      </w:r>
      <w:r w:rsidR="00285258" w:rsidRPr="000507E0">
        <w:rPr>
          <w:rFonts w:ascii="Verdana" w:hAnsi="Verdana"/>
          <w:iCs/>
          <w:sz w:val="20"/>
          <w:szCs w:val="20"/>
        </w:rPr>
        <w:t>ontrola instalacji piorunochronnej na obiekcie.</w:t>
      </w:r>
    </w:p>
    <w:p w14:paraId="751E6E11" w14:textId="77777777" w:rsidR="00285258" w:rsidRPr="000507E0" w:rsidRDefault="00285258" w:rsidP="000507E0">
      <w:pPr>
        <w:pStyle w:val="Akapitzlist"/>
        <w:numPr>
          <w:ilvl w:val="0"/>
          <w:numId w:val="9"/>
        </w:numPr>
        <w:spacing w:line="276" w:lineRule="auto"/>
        <w:jc w:val="both"/>
        <w:rPr>
          <w:rFonts w:ascii="Verdana" w:hAnsi="Verdana"/>
          <w:iCs/>
          <w:sz w:val="20"/>
          <w:szCs w:val="20"/>
        </w:rPr>
      </w:pPr>
      <w:r w:rsidRPr="000507E0">
        <w:rPr>
          <w:rFonts w:ascii="Verdana" w:hAnsi="Verdana"/>
          <w:iCs/>
          <w:sz w:val="20"/>
          <w:szCs w:val="20"/>
        </w:rPr>
        <w:t xml:space="preserve">Kontrola okresowa ma na celu </w:t>
      </w:r>
      <w:proofErr w:type="gramStart"/>
      <w:r w:rsidRPr="000507E0">
        <w:rPr>
          <w:rFonts w:ascii="Verdana" w:hAnsi="Verdana"/>
          <w:iCs/>
          <w:sz w:val="20"/>
          <w:szCs w:val="20"/>
        </w:rPr>
        <w:t>sprawdzenie,</w:t>
      </w:r>
      <w:proofErr w:type="gramEnd"/>
      <w:r w:rsidRPr="000507E0">
        <w:rPr>
          <w:rFonts w:ascii="Verdana" w:hAnsi="Verdana"/>
          <w:iCs/>
          <w:sz w:val="20"/>
          <w:szCs w:val="20"/>
        </w:rPr>
        <w:t xml:space="preserve"> czy stan techniczny instalacji lub urządzeń elektrycznych w trakcie eksploatacji nie uległ pogorszeniu w stopniu stwarzającym zagrożenie dla ich dalszego bezpiecznego użytkowania. Okresowe sprawdzanie i próby instalacji oraz urządzeń elektrycznych powinny dać odpowiedź na pytanie, czy wymagania stawiane instalacji (urządzeniu) są zachowane w czasie ich użytkowania.</w:t>
      </w:r>
    </w:p>
    <w:p w14:paraId="2B717DA9" w14:textId="77777777" w:rsidR="00285258" w:rsidRPr="000507E0" w:rsidRDefault="00285258" w:rsidP="000507E0">
      <w:pPr>
        <w:pStyle w:val="Akapitzlist"/>
        <w:numPr>
          <w:ilvl w:val="0"/>
          <w:numId w:val="9"/>
        </w:numPr>
        <w:spacing w:line="276" w:lineRule="auto"/>
        <w:jc w:val="both"/>
        <w:rPr>
          <w:rFonts w:ascii="Verdana" w:hAnsi="Verdana"/>
          <w:iCs/>
          <w:sz w:val="20"/>
          <w:szCs w:val="20"/>
        </w:rPr>
      </w:pPr>
      <w:r w:rsidRPr="000507E0">
        <w:rPr>
          <w:rFonts w:ascii="Verdana" w:hAnsi="Verdana"/>
          <w:iCs/>
          <w:sz w:val="20"/>
          <w:szCs w:val="20"/>
        </w:rPr>
        <w:t>Kontrola okresowa instalacji elektrycznej powinna obejmować:</w:t>
      </w:r>
    </w:p>
    <w:p w14:paraId="3BEE7D0F" w14:textId="77777777" w:rsidR="00285258" w:rsidRPr="000507E0" w:rsidRDefault="00C44CB1" w:rsidP="000507E0">
      <w:pPr>
        <w:pStyle w:val="Akapitzlist"/>
        <w:numPr>
          <w:ilvl w:val="1"/>
          <w:numId w:val="9"/>
        </w:numPr>
        <w:spacing w:line="276" w:lineRule="auto"/>
        <w:ind w:left="1134"/>
        <w:jc w:val="both"/>
        <w:rPr>
          <w:rFonts w:ascii="Verdana" w:hAnsi="Verdana"/>
          <w:iCs/>
          <w:sz w:val="20"/>
          <w:szCs w:val="20"/>
        </w:rPr>
      </w:pPr>
      <w:r w:rsidRPr="000507E0">
        <w:rPr>
          <w:rFonts w:ascii="Verdana" w:hAnsi="Verdana"/>
          <w:iCs/>
          <w:sz w:val="20"/>
          <w:szCs w:val="20"/>
        </w:rPr>
        <w:t>O</w:t>
      </w:r>
      <w:r w:rsidR="00285258" w:rsidRPr="000507E0">
        <w:rPr>
          <w:rFonts w:ascii="Verdana" w:hAnsi="Verdana"/>
          <w:iCs/>
          <w:sz w:val="20"/>
          <w:szCs w:val="20"/>
        </w:rPr>
        <w:t>ględziny dotyczące ochrony przed dotykiem bezpośrednim i ochrony przeciwporażeniowej,</w:t>
      </w:r>
    </w:p>
    <w:p w14:paraId="474078EC" w14:textId="77777777" w:rsidR="00285258" w:rsidRPr="000507E0" w:rsidRDefault="00C44CB1" w:rsidP="000507E0">
      <w:pPr>
        <w:pStyle w:val="Akapitzlist"/>
        <w:numPr>
          <w:ilvl w:val="1"/>
          <w:numId w:val="9"/>
        </w:numPr>
        <w:spacing w:line="276" w:lineRule="auto"/>
        <w:ind w:left="1134"/>
        <w:jc w:val="both"/>
        <w:rPr>
          <w:rFonts w:ascii="Verdana" w:hAnsi="Verdana"/>
          <w:iCs/>
          <w:sz w:val="20"/>
          <w:szCs w:val="20"/>
        </w:rPr>
      </w:pPr>
      <w:r w:rsidRPr="000507E0">
        <w:rPr>
          <w:rFonts w:ascii="Verdana" w:hAnsi="Verdana"/>
          <w:iCs/>
          <w:sz w:val="20"/>
          <w:szCs w:val="20"/>
        </w:rPr>
        <w:t>P</w:t>
      </w:r>
      <w:r w:rsidR="00285258" w:rsidRPr="000507E0">
        <w:rPr>
          <w:rFonts w:ascii="Verdana" w:hAnsi="Verdana"/>
          <w:iCs/>
          <w:sz w:val="20"/>
          <w:szCs w:val="20"/>
        </w:rPr>
        <w:t>omiary rezystancji izolacji,</w:t>
      </w:r>
    </w:p>
    <w:p w14:paraId="0F6BD2B9" w14:textId="77777777" w:rsidR="00285258" w:rsidRPr="000507E0" w:rsidRDefault="00C44CB1" w:rsidP="000507E0">
      <w:pPr>
        <w:pStyle w:val="Akapitzlist"/>
        <w:numPr>
          <w:ilvl w:val="1"/>
          <w:numId w:val="9"/>
        </w:numPr>
        <w:spacing w:line="276" w:lineRule="auto"/>
        <w:ind w:left="1134"/>
        <w:jc w:val="both"/>
        <w:rPr>
          <w:rFonts w:ascii="Verdana" w:hAnsi="Verdana"/>
          <w:iCs/>
          <w:sz w:val="20"/>
          <w:szCs w:val="20"/>
        </w:rPr>
      </w:pPr>
      <w:r w:rsidRPr="000507E0">
        <w:rPr>
          <w:rFonts w:ascii="Verdana" w:hAnsi="Verdana"/>
          <w:iCs/>
          <w:sz w:val="20"/>
          <w:szCs w:val="20"/>
        </w:rPr>
        <w:t>B</w:t>
      </w:r>
      <w:r w:rsidR="00285258" w:rsidRPr="000507E0">
        <w:rPr>
          <w:rFonts w:ascii="Verdana" w:hAnsi="Verdana"/>
          <w:iCs/>
          <w:sz w:val="20"/>
          <w:szCs w:val="20"/>
        </w:rPr>
        <w:t>adania ciągłości przewodów ochronnych,</w:t>
      </w:r>
    </w:p>
    <w:p w14:paraId="367FC6A5" w14:textId="77777777" w:rsidR="00285258" w:rsidRPr="000507E0" w:rsidRDefault="00C44CB1" w:rsidP="000507E0">
      <w:pPr>
        <w:pStyle w:val="Akapitzlist"/>
        <w:numPr>
          <w:ilvl w:val="1"/>
          <w:numId w:val="9"/>
        </w:numPr>
        <w:spacing w:line="276" w:lineRule="auto"/>
        <w:ind w:left="1134"/>
        <w:jc w:val="both"/>
        <w:rPr>
          <w:rFonts w:ascii="Verdana" w:hAnsi="Verdana"/>
          <w:iCs/>
          <w:sz w:val="20"/>
          <w:szCs w:val="20"/>
        </w:rPr>
      </w:pPr>
      <w:r w:rsidRPr="000507E0">
        <w:rPr>
          <w:rFonts w:ascii="Verdana" w:hAnsi="Verdana"/>
          <w:iCs/>
          <w:sz w:val="20"/>
          <w:szCs w:val="20"/>
        </w:rPr>
        <w:t>B</w:t>
      </w:r>
      <w:r w:rsidR="00285258" w:rsidRPr="000507E0">
        <w:rPr>
          <w:rFonts w:ascii="Verdana" w:hAnsi="Verdana"/>
          <w:iCs/>
          <w:sz w:val="20"/>
          <w:szCs w:val="20"/>
        </w:rPr>
        <w:t>adania ochrony przed dotykiem pośrednim,</w:t>
      </w:r>
    </w:p>
    <w:p w14:paraId="5EF46DB3" w14:textId="77777777" w:rsidR="00285258" w:rsidRPr="000507E0" w:rsidRDefault="00C44CB1" w:rsidP="000507E0">
      <w:pPr>
        <w:pStyle w:val="Akapitzlist"/>
        <w:numPr>
          <w:ilvl w:val="1"/>
          <w:numId w:val="9"/>
        </w:numPr>
        <w:spacing w:line="276" w:lineRule="auto"/>
        <w:ind w:left="1134"/>
        <w:jc w:val="both"/>
        <w:rPr>
          <w:rFonts w:ascii="Verdana" w:hAnsi="Verdana"/>
          <w:iCs/>
          <w:sz w:val="20"/>
          <w:szCs w:val="20"/>
        </w:rPr>
      </w:pPr>
      <w:r w:rsidRPr="000507E0">
        <w:rPr>
          <w:rFonts w:ascii="Verdana" w:hAnsi="Verdana"/>
          <w:iCs/>
          <w:sz w:val="20"/>
          <w:szCs w:val="20"/>
        </w:rPr>
        <w:t>P</w:t>
      </w:r>
      <w:r w:rsidR="00285258" w:rsidRPr="000507E0">
        <w:rPr>
          <w:rFonts w:ascii="Verdana" w:hAnsi="Verdana"/>
          <w:iCs/>
          <w:sz w:val="20"/>
          <w:szCs w:val="20"/>
        </w:rPr>
        <w:t>róby działania urządzeń różnicowoprądowych.</w:t>
      </w:r>
    </w:p>
    <w:p w14:paraId="622149FC" w14:textId="77777777" w:rsidR="00285258" w:rsidRPr="000507E0" w:rsidRDefault="00285258" w:rsidP="000507E0">
      <w:pPr>
        <w:spacing w:line="276" w:lineRule="auto"/>
        <w:jc w:val="both"/>
        <w:rPr>
          <w:rFonts w:ascii="Verdana" w:hAnsi="Verdana"/>
          <w:iCs/>
          <w:sz w:val="20"/>
          <w:szCs w:val="20"/>
        </w:rPr>
      </w:pPr>
    </w:p>
    <w:p w14:paraId="79F017FF" w14:textId="77777777" w:rsidR="00CF74E3" w:rsidRDefault="00CF74E3" w:rsidP="000507E0">
      <w:pPr>
        <w:spacing w:line="276" w:lineRule="auto"/>
        <w:jc w:val="both"/>
        <w:rPr>
          <w:rFonts w:ascii="Verdana" w:hAnsi="Verdana"/>
          <w:iCs/>
          <w:sz w:val="20"/>
          <w:szCs w:val="20"/>
        </w:rPr>
      </w:pPr>
    </w:p>
    <w:p w14:paraId="3C828B49" w14:textId="77777777" w:rsidR="00CF74E3" w:rsidRDefault="00CF74E3" w:rsidP="000507E0">
      <w:pPr>
        <w:spacing w:line="276" w:lineRule="auto"/>
        <w:jc w:val="both"/>
        <w:rPr>
          <w:rFonts w:ascii="Verdana" w:hAnsi="Verdana"/>
          <w:iCs/>
          <w:sz w:val="20"/>
          <w:szCs w:val="20"/>
        </w:rPr>
      </w:pPr>
    </w:p>
    <w:p w14:paraId="13AAF6A8" w14:textId="77777777" w:rsidR="00CF74E3" w:rsidRDefault="00CF74E3" w:rsidP="000507E0">
      <w:pPr>
        <w:spacing w:line="276" w:lineRule="auto"/>
        <w:jc w:val="both"/>
        <w:rPr>
          <w:rFonts w:ascii="Verdana" w:hAnsi="Verdana"/>
          <w:iCs/>
          <w:sz w:val="20"/>
          <w:szCs w:val="20"/>
        </w:rPr>
      </w:pPr>
    </w:p>
    <w:p w14:paraId="4AD64912" w14:textId="77777777" w:rsidR="00CF74E3" w:rsidRDefault="00CF74E3" w:rsidP="000507E0">
      <w:pPr>
        <w:spacing w:line="276" w:lineRule="auto"/>
        <w:jc w:val="both"/>
        <w:rPr>
          <w:rFonts w:ascii="Verdana" w:hAnsi="Verdana"/>
          <w:iCs/>
          <w:sz w:val="20"/>
          <w:szCs w:val="20"/>
        </w:rPr>
      </w:pPr>
    </w:p>
    <w:p w14:paraId="2AAAD38D" w14:textId="77777777" w:rsidR="00CF74E3" w:rsidRDefault="00CF74E3" w:rsidP="000507E0">
      <w:pPr>
        <w:spacing w:line="276" w:lineRule="auto"/>
        <w:jc w:val="both"/>
        <w:rPr>
          <w:rFonts w:ascii="Verdana" w:hAnsi="Verdana"/>
          <w:iCs/>
          <w:sz w:val="20"/>
          <w:szCs w:val="20"/>
        </w:rPr>
      </w:pPr>
    </w:p>
    <w:p w14:paraId="32204035" w14:textId="19BE0AA3" w:rsidR="00285258" w:rsidRPr="000507E0" w:rsidRDefault="00285258" w:rsidP="000507E0">
      <w:pPr>
        <w:spacing w:line="276" w:lineRule="auto"/>
        <w:jc w:val="both"/>
        <w:rPr>
          <w:rFonts w:ascii="Verdana" w:hAnsi="Verdana"/>
          <w:iCs/>
          <w:sz w:val="20"/>
          <w:szCs w:val="20"/>
        </w:rPr>
      </w:pPr>
      <w:r w:rsidRPr="000507E0">
        <w:rPr>
          <w:rFonts w:ascii="Verdana" w:hAnsi="Verdana"/>
          <w:iCs/>
          <w:sz w:val="20"/>
          <w:szCs w:val="20"/>
        </w:rPr>
        <w:lastRenderedPageBreak/>
        <w:t>Sposób przeprowadzania przeglądów</w:t>
      </w:r>
    </w:p>
    <w:p w14:paraId="1A4C0E2B" w14:textId="77777777" w:rsidR="00285258" w:rsidRPr="000507E0" w:rsidRDefault="00285258" w:rsidP="000507E0">
      <w:pPr>
        <w:spacing w:line="276" w:lineRule="auto"/>
        <w:jc w:val="both"/>
        <w:rPr>
          <w:rFonts w:ascii="Verdana" w:hAnsi="Verdana"/>
          <w:iCs/>
          <w:sz w:val="20"/>
          <w:szCs w:val="20"/>
        </w:rPr>
      </w:pPr>
    </w:p>
    <w:p w14:paraId="72C84416" w14:textId="6D428E57" w:rsidR="00285258" w:rsidRPr="000507E0" w:rsidRDefault="00285258" w:rsidP="000507E0">
      <w:pPr>
        <w:spacing w:line="276" w:lineRule="auto"/>
        <w:jc w:val="both"/>
        <w:rPr>
          <w:rFonts w:ascii="Verdana" w:hAnsi="Verdana"/>
          <w:iCs/>
          <w:sz w:val="20"/>
          <w:szCs w:val="20"/>
        </w:rPr>
      </w:pPr>
      <w:r w:rsidRPr="000507E0">
        <w:rPr>
          <w:rFonts w:ascii="Verdana" w:hAnsi="Verdana"/>
          <w:iCs/>
          <w:sz w:val="20"/>
          <w:szCs w:val="20"/>
        </w:rPr>
        <w:t>Część budowlana</w:t>
      </w:r>
    </w:p>
    <w:p w14:paraId="07E8F03D" w14:textId="77777777" w:rsidR="00285258" w:rsidRPr="000507E0" w:rsidRDefault="00285258" w:rsidP="000507E0">
      <w:pPr>
        <w:spacing w:line="276" w:lineRule="auto"/>
        <w:jc w:val="both"/>
        <w:rPr>
          <w:rFonts w:ascii="Verdana" w:hAnsi="Verdana"/>
          <w:iCs/>
          <w:sz w:val="20"/>
          <w:szCs w:val="20"/>
        </w:rPr>
      </w:pPr>
    </w:p>
    <w:p w14:paraId="0E550B89" w14:textId="77777777" w:rsidR="00285258" w:rsidRPr="000507E0" w:rsidRDefault="00285258" w:rsidP="000507E0">
      <w:pPr>
        <w:spacing w:line="276" w:lineRule="auto"/>
        <w:jc w:val="both"/>
        <w:rPr>
          <w:rFonts w:ascii="Verdana" w:hAnsi="Verdana"/>
          <w:iCs/>
          <w:sz w:val="20"/>
          <w:szCs w:val="20"/>
        </w:rPr>
      </w:pPr>
      <w:r w:rsidRPr="000507E0">
        <w:rPr>
          <w:rFonts w:ascii="Verdana" w:hAnsi="Verdana"/>
          <w:iCs/>
          <w:sz w:val="20"/>
          <w:szCs w:val="20"/>
        </w:rPr>
        <w:tab/>
        <w:t xml:space="preserve">Kontroli okresowej podlega każdy element konstrukcji budynku w każdym mieszkaniu i lokalu użytkowym lub innym pomieszczeniu znajdującym się w budynku, oraz te które stanowią część wspólną budynku. </w:t>
      </w:r>
    </w:p>
    <w:p w14:paraId="6FA84329" w14:textId="77777777" w:rsidR="00285258" w:rsidRPr="000507E0" w:rsidRDefault="00285258" w:rsidP="000507E0">
      <w:pPr>
        <w:spacing w:line="276" w:lineRule="auto"/>
        <w:jc w:val="both"/>
        <w:rPr>
          <w:rFonts w:ascii="Verdana" w:hAnsi="Verdana"/>
          <w:iCs/>
          <w:sz w:val="20"/>
          <w:szCs w:val="20"/>
        </w:rPr>
      </w:pPr>
      <w:r w:rsidRPr="000507E0">
        <w:rPr>
          <w:rFonts w:ascii="Verdana" w:hAnsi="Verdana"/>
          <w:iCs/>
          <w:sz w:val="20"/>
          <w:szCs w:val="20"/>
        </w:rPr>
        <w:t xml:space="preserve">Ustala się, że stroną odpowiedzialną za udostępnienie i przygotowanie budynków </w:t>
      </w:r>
    </w:p>
    <w:p w14:paraId="2525652C" w14:textId="77777777" w:rsidR="00285258" w:rsidRPr="000507E0" w:rsidRDefault="00285258" w:rsidP="000507E0">
      <w:pPr>
        <w:spacing w:line="276" w:lineRule="auto"/>
        <w:jc w:val="both"/>
        <w:rPr>
          <w:rFonts w:ascii="Verdana" w:hAnsi="Verdana"/>
          <w:iCs/>
          <w:sz w:val="20"/>
          <w:szCs w:val="20"/>
        </w:rPr>
      </w:pPr>
      <w:r w:rsidRPr="000507E0">
        <w:rPr>
          <w:rFonts w:ascii="Verdana" w:hAnsi="Verdana"/>
          <w:iCs/>
          <w:sz w:val="20"/>
          <w:szCs w:val="20"/>
        </w:rPr>
        <w:t xml:space="preserve">do kontroli jest Zamawiający. W ramach czynności przygotowawczych Zamawiający usunie </w:t>
      </w:r>
    </w:p>
    <w:p w14:paraId="26A70468" w14:textId="77777777" w:rsidR="00285258" w:rsidRPr="000507E0" w:rsidRDefault="00285258" w:rsidP="000507E0">
      <w:pPr>
        <w:spacing w:line="276" w:lineRule="auto"/>
        <w:jc w:val="both"/>
        <w:rPr>
          <w:rFonts w:ascii="Verdana" w:hAnsi="Verdana"/>
          <w:iCs/>
          <w:sz w:val="20"/>
          <w:szCs w:val="20"/>
        </w:rPr>
      </w:pPr>
      <w:r w:rsidRPr="000507E0">
        <w:rPr>
          <w:rFonts w:ascii="Verdana" w:hAnsi="Verdana"/>
          <w:iCs/>
          <w:sz w:val="20"/>
          <w:szCs w:val="20"/>
        </w:rPr>
        <w:t>z budynku wszelkie zabezpieczenia ograniczające dostęp do budynku, jego części lub urządzeń stanowiących przedmiot kontroli, najpóźniej dnia poprzedzającego dzień okresowej kontroli zgodnie z harmonogramem. Zamawiający poinformuje mieszkańców budynku o mającym się odbyć przeglądzie technicznym i obowiązku udostępnienia lokali do przeprowadzenia kontroli. Powiadomienie mieszkańców odbędzie się w terminie co najmniej na 7 dni roboczych przed roz</w:t>
      </w:r>
      <w:r w:rsidR="00C44CB1" w:rsidRPr="000507E0">
        <w:rPr>
          <w:rFonts w:ascii="Verdana" w:hAnsi="Verdana"/>
          <w:iCs/>
          <w:sz w:val="20"/>
          <w:szCs w:val="20"/>
        </w:rPr>
        <w:t>poczęciem czynności kontrolnych.</w:t>
      </w:r>
      <w:r w:rsidRPr="000507E0">
        <w:rPr>
          <w:rFonts w:ascii="Verdana" w:hAnsi="Verdana"/>
          <w:iCs/>
          <w:sz w:val="20"/>
          <w:szCs w:val="20"/>
        </w:rPr>
        <w:t xml:space="preserve"> Informacja, </w:t>
      </w:r>
      <w:r w:rsidR="002F70DC" w:rsidRPr="000507E0">
        <w:rPr>
          <w:rFonts w:ascii="Verdana" w:hAnsi="Verdana"/>
          <w:iCs/>
          <w:sz w:val="20"/>
          <w:szCs w:val="20"/>
        </w:rPr>
        <w:t xml:space="preserve">                      </w:t>
      </w:r>
      <w:r w:rsidRPr="000507E0">
        <w:rPr>
          <w:rFonts w:ascii="Verdana" w:hAnsi="Verdana"/>
          <w:iCs/>
          <w:sz w:val="20"/>
          <w:szCs w:val="20"/>
        </w:rPr>
        <w:t>o której mowa powyżej będzie zawierała również ostrzeżenie o czasowym wyłączeniu budynku z zasilania energii elektrycznej, a także konieczności odłączenia przez użytkowników lokali wszelkich urządzeń z gniazd elektrycznych na wyłączną odpowiedzialność lokatora lub użytkownika lokalu użytkowego pod rygorem odpowiedzialności za ich uszkodzenia w przypadku niezastosowania się do polecenia.</w:t>
      </w:r>
    </w:p>
    <w:p w14:paraId="7060BED4" w14:textId="77777777" w:rsidR="00285258" w:rsidRPr="000507E0" w:rsidRDefault="00285258" w:rsidP="000507E0">
      <w:pPr>
        <w:spacing w:line="276" w:lineRule="auto"/>
        <w:jc w:val="both"/>
        <w:rPr>
          <w:rFonts w:ascii="Verdana" w:hAnsi="Verdana"/>
          <w:iCs/>
          <w:sz w:val="20"/>
          <w:szCs w:val="20"/>
        </w:rPr>
      </w:pPr>
    </w:p>
    <w:p w14:paraId="4A85BBEF" w14:textId="77777777" w:rsidR="00285258" w:rsidRPr="000507E0" w:rsidRDefault="00285258" w:rsidP="000507E0">
      <w:pPr>
        <w:spacing w:line="276" w:lineRule="auto"/>
        <w:jc w:val="both"/>
        <w:rPr>
          <w:rFonts w:ascii="Verdana" w:hAnsi="Verdana"/>
          <w:iCs/>
          <w:sz w:val="20"/>
          <w:szCs w:val="20"/>
        </w:rPr>
      </w:pPr>
      <w:r w:rsidRPr="000507E0">
        <w:rPr>
          <w:rFonts w:ascii="Verdana" w:hAnsi="Verdana"/>
          <w:iCs/>
          <w:sz w:val="20"/>
          <w:szCs w:val="20"/>
        </w:rPr>
        <w:t>W celu skontrolowania wszystkich lokali znajdujących się w budynku, Wykonawca podejmie co najmniej 2 próby dotarcia do lokali. W przypadku nieobecności lokatora w dniu wyznaczonym do wykonania przeglądu technicznego Wykonawca pozostawi w drzwiach lokatora informacje o planowanym kolejnym terminie przeglądu technicznego przedmiotowego</w:t>
      </w:r>
      <w:r w:rsidR="00C44CB1" w:rsidRPr="000507E0">
        <w:rPr>
          <w:rFonts w:ascii="Verdana" w:hAnsi="Verdana"/>
          <w:iCs/>
          <w:sz w:val="20"/>
          <w:szCs w:val="20"/>
        </w:rPr>
        <w:t xml:space="preserve"> lokalu</w:t>
      </w:r>
      <w:r w:rsidRPr="000507E0">
        <w:rPr>
          <w:rFonts w:ascii="Verdana" w:hAnsi="Verdana"/>
          <w:iCs/>
          <w:sz w:val="20"/>
          <w:szCs w:val="20"/>
        </w:rPr>
        <w:t xml:space="preserve">. Informacja poza terminem kolejnego przeglądu będzie zawierać również godziny, w których należy spodziewać się dotarcia Wykonawcy do lokalu wraz z numerem telefonu do kontaktu z wykonawcą. </w:t>
      </w:r>
    </w:p>
    <w:p w14:paraId="07878F7A" w14:textId="77777777" w:rsidR="00285258" w:rsidRPr="000507E0" w:rsidRDefault="00271984" w:rsidP="000507E0">
      <w:pPr>
        <w:spacing w:line="276" w:lineRule="auto"/>
        <w:jc w:val="both"/>
        <w:rPr>
          <w:rFonts w:ascii="Verdana" w:hAnsi="Verdana"/>
          <w:iCs/>
          <w:sz w:val="20"/>
          <w:szCs w:val="20"/>
        </w:rPr>
      </w:pPr>
      <w:r w:rsidRPr="000507E0">
        <w:rPr>
          <w:rFonts w:ascii="Verdana" w:hAnsi="Verdana"/>
          <w:iCs/>
          <w:sz w:val="20"/>
          <w:szCs w:val="20"/>
        </w:rPr>
        <w:t xml:space="preserve">Wykonawca otrzyma </w:t>
      </w:r>
      <w:r w:rsidR="00285258" w:rsidRPr="000507E0">
        <w:rPr>
          <w:rFonts w:ascii="Verdana" w:hAnsi="Verdana"/>
          <w:iCs/>
          <w:sz w:val="20"/>
          <w:szCs w:val="20"/>
        </w:rPr>
        <w:t xml:space="preserve">pismo upoważniające do prowadzenia usługi, które Wykonawca będzie okazywał najemcom i właścicielom lokali. Podczas przeglądu pracownicy Wykonawcy wyposażeni będą w identyfikatory zawierające imię i nazwisko pracownika, stanowisko oraz nazwę firmy wykonującej przegląd. </w:t>
      </w:r>
    </w:p>
    <w:p w14:paraId="7697F204" w14:textId="77777777" w:rsidR="00285258" w:rsidRPr="000507E0" w:rsidRDefault="00285258" w:rsidP="000507E0">
      <w:pPr>
        <w:spacing w:line="276" w:lineRule="auto"/>
        <w:jc w:val="both"/>
        <w:rPr>
          <w:rFonts w:ascii="Verdana" w:hAnsi="Verdana"/>
          <w:iCs/>
          <w:sz w:val="20"/>
          <w:szCs w:val="20"/>
        </w:rPr>
      </w:pPr>
      <w:r w:rsidRPr="000507E0">
        <w:rPr>
          <w:rFonts w:ascii="Verdana" w:hAnsi="Verdana"/>
          <w:iCs/>
          <w:sz w:val="20"/>
          <w:szCs w:val="20"/>
        </w:rPr>
        <w:t>Przedstawiciele zamawiającego udostępnią Wykonawcy Książki Obiektów Budowlanych, protokoły poprzednich kontroli oraz posiadaną dokumentację techniczną w terminie uzgodnionym z Wykonawcą jednak nie później niż w dniu poprzedzającym dzień kontroli wynikający w harmonogramu.</w:t>
      </w:r>
    </w:p>
    <w:p w14:paraId="3E2C7438" w14:textId="77777777" w:rsidR="00285258" w:rsidRPr="000507E0" w:rsidRDefault="00285258" w:rsidP="000507E0">
      <w:pPr>
        <w:spacing w:line="276" w:lineRule="auto"/>
        <w:jc w:val="both"/>
        <w:rPr>
          <w:rFonts w:ascii="Verdana" w:hAnsi="Verdana"/>
          <w:iCs/>
          <w:sz w:val="20"/>
          <w:szCs w:val="20"/>
        </w:rPr>
      </w:pPr>
    </w:p>
    <w:p w14:paraId="4A73706B" w14:textId="77777777" w:rsidR="00285258" w:rsidRPr="000507E0" w:rsidRDefault="00285258" w:rsidP="000507E0">
      <w:pPr>
        <w:spacing w:line="276" w:lineRule="auto"/>
        <w:jc w:val="both"/>
        <w:rPr>
          <w:rFonts w:ascii="Verdana" w:hAnsi="Verdana"/>
          <w:iCs/>
          <w:sz w:val="20"/>
          <w:szCs w:val="20"/>
        </w:rPr>
      </w:pPr>
      <w:r w:rsidRPr="000507E0">
        <w:rPr>
          <w:rFonts w:ascii="Verdana" w:hAnsi="Verdana"/>
          <w:iCs/>
          <w:sz w:val="20"/>
          <w:szCs w:val="20"/>
        </w:rPr>
        <w:t>Część elektryczna</w:t>
      </w:r>
    </w:p>
    <w:p w14:paraId="49AC9E2D" w14:textId="77777777" w:rsidR="00285258" w:rsidRPr="000507E0" w:rsidRDefault="00285258" w:rsidP="000507E0">
      <w:pPr>
        <w:spacing w:line="276" w:lineRule="auto"/>
        <w:jc w:val="both"/>
        <w:rPr>
          <w:rFonts w:ascii="Verdana" w:hAnsi="Verdana"/>
          <w:iCs/>
          <w:sz w:val="20"/>
          <w:szCs w:val="20"/>
        </w:rPr>
      </w:pPr>
    </w:p>
    <w:p w14:paraId="7E3CEE00" w14:textId="77777777" w:rsidR="00285258" w:rsidRPr="000507E0" w:rsidRDefault="00285258" w:rsidP="000507E0">
      <w:pPr>
        <w:spacing w:line="276" w:lineRule="auto"/>
        <w:jc w:val="both"/>
        <w:rPr>
          <w:rFonts w:ascii="Verdana" w:hAnsi="Verdana"/>
          <w:iCs/>
          <w:sz w:val="20"/>
          <w:szCs w:val="20"/>
        </w:rPr>
      </w:pPr>
      <w:r w:rsidRPr="000507E0">
        <w:rPr>
          <w:rFonts w:ascii="Verdana" w:hAnsi="Verdana"/>
          <w:iCs/>
          <w:sz w:val="20"/>
          <w:szCs w:val="20"/>
        </w:rPr>
        <w:t>Instalacje elektryczne w lokalach mieszkalnych i użytkowych.</w:t>
      </w:r>
    </w:p>
    <w:p w14:paraId="0283650C" w14:textId="77777777" w:rsidR="00285258" w:rsidRPr="000507E0" w:rsidRDefault="00285258" w:rsidP="000507E0">
      <w:pPr>
        <w:spacing w:line="276" w:lineRule="auto"/>
        <w:jc w:val="both"/>
        <w:rPr>
          <w:rFonts w:ascii="Verdana" w:hAnsi="Verdana"/>
          <w:iCs/>
          <w:sz w:val="20"/>
          <w:szCs w:val="20"/>
        </w:rPr>
      </w:pPr>
    </w:p>
    <w:p w14:paraId="05C83855" w14:textId="77777777" w:rsidR="00285258" w:rsidRPr="000507E0" w:rsidRDefault="00271984" w:rsidP="000507E0">
      <w:pPr>
        <w:pStyle w:val="Akapitzlist"/>
        <w:numPr>
          <w:ilvl w:val="0"/>
          <w:numId w:val="10"/>
        </w:numPr>
        <w:spacing w:line="276" w:lineRule="auto"/>
        <w:jc w:val="both"/>
        <w:rPr>
          <w:rFonts w:ascii="Verdana" w:hAnsi="Verdana"/>
          <w:iCs/>
          <w:sz w:val="20"/>
          <w:szCs w:val="20"/>
        </w:rPr>
      </w:pPr>
      <w:r w:rsidRPr="000507E0">
        <w:rPr>
          <w:rFonts w:ascii="Verdana" w:hAnsi="Verdana"/>
          <w:iCs/>
          <w:sz w:val="20"/>
          <w:szCs w:val="20"/>
        </w:rPr>
        <w:t>P</w:t>
      </w:r>
      <w:r w:rsidR="00285258" w:rsidRPr="000507E0">
        <w:rPr>
          <w:rFonts w:ascii="Verdana" w:hAnsi="Verdana"/>
          <w:iCs/>
          <w:sz w:val="20"/>
          <w:szCs w:val="20"/>
        </w:rPr>
        <w:t>rzegląd tablic rozdzielczych w mieszkaniach i lokalach użytkowych,</w:t>
      </w:r>
    </w:p>
    <w:p w14:paraId="6D25C67B" w14:textId="77777777" w:rsidR="00285258" w:rsidRPr="000507E0" w:rsidRDefault="00271984" w:rsidP="000507E0">
      <w:pPr>
        <w:pStyle w:val="Akapitzlist"/>
        <w:numPr>
          <w:ilvl w:val="0"/>
          <w:numId w:val="10"/>
        </w:numPr>
        <w:spacing w:line="276" w:lineRule="auto"/>
        <w:jc w:val="both"/>
        <w:rPr>
          <w:rFonts w:ascii="Verdana" w:hAnsi="Verdana"/>
          <w:iCs/>
          <w:sz w:val="20"/>
          <w:szCs w:val="20"/>
        </w:rPr>
      </w:pPr>
      <w:r w:rsidRPr="000507E0">
        <w:rPr>
          <w:rFonts w:ascii="Verdana" w:hAnsi="Verdana"/>
          <w:iCs/>
          <w:sz w:val="20"/>
          <w:szCs w:val="20"/>
        </w:rPr>
        <w:t>S</w:t>
      </w:r>
      <w:r w:rsidR="00285258" w:rsidRPr="000507E0">
        <w:rPr>
          <w:rFonts w:ascii="Verdana" w:hAnsi="Verdana"/>
          <w:iCs/>
          <w:sz w:val="20"/>
          <w:szCs w:val="20"/>
        </w:rPr>
        <w:t>prawdzenie stanu technicznego wkładek topikowych lub wyłączników instalacyjnych nadmiarowo-prądowych oraz wyłącznika różnicowo-prądowego,</w:t>
      </w:r>
    </w:p>
    <w:p w14:paraId="5D3C56F5" w14:textId="77777777" w:rsidR="00285258" w:rsidRPr="000507E0" w:rsidRDefault="00271984" w:rsidP="000507E0">
      <w:pPr>
        <w:pStyle w:val="Akapitzlist"/>
        <w:numPr>
          <w:ilvl w:val="0"/>
          <w:numId w:val="10"/>
        </w:numPr>
        <w:spacing w:line="276" w:lineRule="auto"/>
        <w:jc w:val="both"/>
        <w:rPr>
          <w:rFonts w:ascii="Verdana" w:hAnsi="Verdana"/>
          <w:iCs/>
          <w:sz w:val="20"/>
          <w:szCs w:val="20"/>
        </w:rPr>
      </w:pPr>
      <w:r w:rsidRPr="000507E0">
        <w:rPr>
          <w:rFonts w:ascii="Verdana" w:hAnsi="Verdana"/>
          <w:iCs/>
          <w:sz w:val="20"/>
          <w:szCs w:val="20"/>
        </w:rPr>
        <w:t>S</w:t>
      </w:r>
      <w:r w:rsidR="00285258" w:rsidRPr="000507E0">
        <w:rPr>
          <w:rFonts w:ascii="Verdana" w:hAnsi="Verdana"/>
          <w:iCs/>
          <w:sz w:val="20"/>
          <w:szCs w:val="20"/>
        </w:rPr>
        <w:t>prawdzenie tablic licznikowych i licznika w przypadku zainstalowania tych urządzeń</w:t>
      </w:r>
      <w:r w:rsidRPr="000507E0">
        <w:rPr>
          <w:rFonts w:ascii="Verdana" w:hAnsi="Verdana"/>
          <w:iCs/>
          <w:sz w:val="20"/>
          <w:szCs w:val="20"/>
        </w:rPr>
        <w:t xml:space="preserve"> </w:t>
      </w:r>
      <w:r w:rsidR="00285258" w:rsidRPr="000507E0">
        <w:rPr>
          <w:rFonts w:ascii="Verdana" w:hAnsi="Verdana"/>
          <w:iCs/>
          <w:sz w:val="20"/>
          <w:szCs w:val="20"/>
        </w:rPr>
        <w:t>w lokalu,</w:t>
      </w:r>
    </w:p>
    <w:p w14:paraId="6EE0D07D" w14:textId="77777777" w:rsidR="00285258" w:rsidRPr="000507E0" w:rsidRDefault="00271984" w:rsidP="000507E0">
      <w:pPr>
        <w:pStyle w:val="Akapitzlist"/>
        <w:numPr>
          <w:ilvl w:val="0"/>
          <w:numId w:val="10"/>
        </w:numPr>
        <w:spacing w:line="276" w:lineRule="auto"/>
        <w:jc w:val="both"/>
        <w:rPr>
          <w:rFonts w:ascii="Verdana" w:hAnsi="Verdana"/>
          <w:iCs/>
          <w:sz w:val="20"/>
          <w:szCs w:val="20"/>
        </w:rPr>
      </w:pPr>
      <w:r w:rsidRPr="000507E0">
        <w:rPr>
          <w:rFonts w:ascii="Verdana" w:hAnsi="Verdana"/>
          <w:iCs/>
          <w:sz w:val="20"/>
          <w:szCs w:val="20"/>
        </w:rPr>
        <w:t>S</w:t>
      </w:r>
      <w:r w:rsidR="00285258" w:rsidRPr="000507E0">
        <w:rPr>
          <w:rFonts w:ascii="Verdana" w:hAnsi="Verdana"/>
          <w:iCs/>
          <w:sz w:val="20"/>
          <w:szCs w:val="20"/>
        </w:rPr>
        <w:t>prawdzenie stanu technicznego gniazdek wtyczkowych i wyłączników,</w:t>
      </w:r>
    </w:p>
    <w:p w14:paraId="41AB434C" w14:textId="77777777" w:rsidR="00285258" w:rsidRPr="000507E0" w:rsidRDefault="00271984" w:rsidP="000507E0">
      <w:pPr>
        <w:pStyle w:val="Akapitzlist"/>
        <w:numPr>
          <w:ilvl w:val="0"/>
          <w:numId w:val="10"/>
        </w:numPr>
        <w:spacing w:line="276" w:lineRule="auto"/>
        <w:jc w:val="both"/>
        <w:rPr>
          <w:rFonts w:ascii="Verdana" w:hAnsi="Verdana"/>
          <w:iCs/>
          <w:sz w:val="20"/>
          <w:szCs w:val="20"/>
        </w:rPr>
      </w:pPr>
      <w:r w:rsidRPr="000507E0">
        <w:rPr>
          <w:rFonts w:ascii="Verdana" w:hAnsi="Verdana"/>
          <w:iCs/>
          <w:sz w:val="20"/>
          <w:szCs w:val="20"/>
        </w:rPr>
        <w:t>S</w:t>
      </w:r>
      <w:r w:rsidR="00285258" w:rsidRPr="000507E0">
        <w:rPr>
          <w:rFonts w:ascii="Verdana" w:hAnsi="Verdana"/>
          <w:iCs/>
          <w:sz w:val="20"/>
          <w:szCs w:val="20"/>
        </w:rPr>
        <w:t>prawdzenie ciągłości przewodów ochronnych w tym połączeń wyrównawczych głównych</w:t>
      </w:r>
      <w:r w:rsidRPr="000507E0">
        <w:rPr>
          <w:rFonts w:ascii="Verdana" w:hAnsi="Verdana"/>
          <w:iCs/>
          <w:sz w:val="20"/>
          <w:szCs w:val="20"/>
        </w:rPr>
        <w:t xml:space="preserve"> i</w:t>
      </w:r>
      <w:r w:rsidR="00285258" w:rsidRPr="000507E0">
        <w:rPr>
          <w:rFonts w:ascii="Verdana" w:hAnsi="Verdana"/>
          <w:iCs/>
          <w:sz w:val="20"/>
          <w:szCs w:val="20"/>
        </w:rPr>
        <w:t xml:space="preserve"> dodatkowych,</w:t>
      </w:r>
    </w:p>
    <w:p w14:paraId="6241860F" w14:textId="77777777" w:rsidR="00285258" w:rsidRPr="000507E0" w:rsidRDefault="00271984" w:rsidP="000507E0">
      <w:pPr>
        <w:pStyle w:val="Akapitzlist"/>
        <w:numPr>
          <w:ilvl w:val="0"/>
          <w:numId w:val="10"/>
        </w:numPr>
        <w:spacing w:line="276" w:lineRule="auto"/>
        <w:jc w:val="both"/>
        <w:rPr>
          <w:rFonts w:ascii="Verdana" w:hAnsi="Verdana"/>
          <w:iCs/>
          <w:sz w:val="20"/>
          <w:szCs w:val="20"/>
        </w:rPr>
      </w:pPr>
      <w:r w:rsidRPr="000507E0">
        <w:rPr>
          <w:rFonts w:ascii="Verdana" w:hAnsi="Verdana"/>
          <w:iCs/>
          <w:sz w:val="20"/>
          <w:szCs w:val="20"/>
        </w:rPr>
        <w:t>W</w:t>
      </w:r>
      <w:r w:rsidR="00285258" w:rsidRPr="000507E0">
        <w:rPr>
          <w:rFonts w:ascii="Verdana" w:hAnsi="Verdana"/>
          <w:iCs/>
          <w:sz w:val="20"/>
          <w:szCs w:val="20"/>
        </w:rPr>
        <w:t xml:space="preserve">ykonanie badań oraz sporządzenie protokołów: </w:t>
      </w:r>
    </w:p>
    <w:p w14:paraId="06C0EA49" w14:textId="77777777" w:rsidR="00285258" w:rsidRPr="000507E0" w:rsidRDefault="00285258" w:rsidP="000507E0">
      <w:pPr>
        <w:pStyle w:val="Akapitzlist"/>
        <w:numPr>
          <w:ilvl w:val="1"/>
          <w:numId w:val="10"/>
        </w:numPr>
        <w:spacing w:line="276" w:lineRule="auto"/>
        <w:jc w:val="both"/>
        <w:rPr>
          <w:rFonts w:ascii="Verdana" w:hAnsi="Verdana"/>
          <w:iCs/>
          <w:sz w:val="20"/>
          <w:szCs w:val="20"/>
        </w:rPr>
      </w:pPr>
      <w:r w:rsidRPr="000507E0">
        <w:rPr>
          <w:rFonts w:ascii="Verdana" w:hAnsi="Verdana"/>
          <w:iCs/>
          <w:sz w:val="20"/>
          <w:szCs w:val="20"/>
        </w:rPr>
        <w:lastRenderedPageBreak/>
        <w:t xml:space="preserve">skuteczności ochrony przeciwporażeniowej przed dotykiem pośrednim przez samoczynne wyłączenie zasilania w instalacji elektrycznej o układzie TN-C z zabezpieczeniem przetężeniowym i napięciu znamionowym 230 V. </w:t>
      </w:r>
    </w:p>
    <w:p w14:paraId="31E89729" w14:textId="77777777" w:rsidR="00285258" w:rsidRPr="000507E0" w:rsidRDefault="00285258" w:rsidP="000507E0">
      <w:pPr>
        <w:pStyle w:val="Akapitzlist"/>
        <w:numPr>
          <w:ilvl w:val="1"/>
          <w:numId w:val="10"/>
        </w:numPr>
        <w:spacing w:line="276" w:lineRule="auto"/>
        <w:jc w:val="both"/>
        <w:rPr>
          <w:rFonts w:ascii="Verdana" w:hAnsi="Verdana"/>
          <w:iCs/>
          <w:sz w:val="20"/>
          <w:szCs w:val="20"/>
        </w:rPr>
      </w:pPr>
      <w:r w:rsidRPr="000507E0">
        <w:rPr>
          <w:rFonts w:ascii="Verdana" w:hAnsi="Verdana"/>
          <w:iCs/>
          <w:sz w:val="20"/>
          <w:szCs w:val="20"/>
        </w:rPr>
        <w:t>skuteczności ochrony przeciwporażeniowej przed dotykiem pośrednim przez samoczynne wyłączenie zasilania w instalacji elektrycznej o napięciu znamionowym 230 V z zabezpieczeniem różnicowo- prądowym.</w:t>
      </w:r>
    </w:p>
    <w:p w14:paraId="42FBD2EA" w14:textId="77777777" w:rsidR="00285258" w:rsidRPr="000507E0" w:rsidRDefault="00285258" w:rsidP="000507E0">
      <w:pPr>
        <w:spacing w:line="276" w:lineRule="auto"/>
        <w:jc w:val="both"/>
        <w:rPr>
          <w:rFonts w:ascii="Verdana" w:hAnsi="Verdana"/>
          <w:iCs/>
          <w:sz w:val="20"/>
          <w:szCs w:val="20"/>
        </w:rPr>
      </w:pPr>
    </w:p>
    <w:p w14:paraId="51D73EBD" w14:textId="77777777" w:rsidR="00285258" w:rsidRPr="000507E0" w:rsidRDefault="00285258" w:rsidP="000507E0">
      <w:pPr>
        <w:spacing w:line="276" w:lineRule="auto"/>
        <w:jc w:val="both"/>
        <w:rPr>
          <w:rFonts w:ascii="Verdana" w:hAnsi="Verdana"/>
          <w:iCs/>
          <w:sz w:val="20"/>
          <w:szCs w:val="20"/>
        </w:rPr>
      </w:pPr>
      <w:r w:rsidRPr="000507E0">
        <w:rPr>
          <w:rFonts w:ascii="Verdana" w:hAnsi="Verdana"/>
          <w:iCs/>
          <w:sz w:val="20"/>
          <w:szCs w:val="20"/>
        </w:rPr>
        <w:t>Instalacje elektryczne oświetlenia administracyjnego (klatka schodowa, strych, piwnica).</w:t>
      </w:r>
    </w:p>
    <w:p w14:paraId="498EA96F" w14:textId="77777777" w:rsidR="00285258" w:rsidRPr="000507E0" w:rsidRDefault="00285258" w:rsidP="000507E0">
      <w:pPr>
        <w:spacing w:line="276" w:lineRule="auto"/>
        <w:jc w:val="both"/>
        <w:rPr>
          <w:rFonts w:ascii="Verdana" w:hAnsi="Verdana"/>
          <w:iCs/>
          <w:sz w:val="20"/>
          <w:szCs w:val="20"/>
        </w:rPr>
      </w:pPr>
    </w:p>
    <w:p w14:paraId="0106D9D3" w14:textId="77777777" w:rsidR="00285258" w:rsidRPr="000507E0" w:rsidRDefault="00271984" w:rsidP="000507E0">
      <w:pPr>
        <w:pStyle w:val="Akapitzlist"/>
        <w:numPr>
          <w:ilvl w:val="0"/>
          <w:numId w:val="11"/>
        </w:numPr>
        <w:spacing w:line="276" w:lineRule="auto"/>
        <w:jc w:val="both"/>
        <w:rPr>
          <w:rFonts w:ascii="Verdana" w:hAnsi="Verdana"/>
          <w:iCs/>
          <w:sz w:val="20"/>
          <w:szCs w:val="20"/>
        </w:rPr>
      </w:pPr>
      <w:r w:rsidRPr="000507E0">
        <w:rPr>
          <w:rFonts w:ascii="Verdana" w:hAnsi="Verdana"/>
          <w:iCs/>
          <w:sz w:val="20"/>
          <w:szCs w:val="20"/>
        </w:rPr>
        <w:t>P</w:t>
      </w:r>
      <w:r w:rsidR="00285258" w:rsidRPr="000507E0">
        <w:rPr>
          <w:rFonts w:ascii="Verdana" w:hAnsi="Verdana"/>
          <w:iCs/>
          <w:sz w:val="20"/>
          <w:szCs w:val="20"/>
        </w:rPr>
        <w:t>rzegląd i ocena sprawności wyłączników, przycisków oraz opraw oświetleniowych,</w:t>
      </w:r>
    </w:p>
    <w:p w14:paraId="7EDF269A" w14:textId="77777777" w:rsidR="00285258" w:rsidRPr="000507E0" w:rsidRDefault="00271984" w:rsidP="000507E0">
      <w:pPr>
        <w:pStyle w:val="Akapitzlist"/>
        <w:numPr>
          <w:ilvl w:val="0"/>
          <w:numId w:val="11"/>
        </w:numPr>
        <w:spacing w:line="276" w:lineRule="auto"/>
        <w:jc w:val="both"/>
        <w:rPr>
          <w:rFonts w:ascii="Verdana" w:hAnsi="Verdana"/>
          <w:iCs/>
          <w:sz w:val="20"/>
          <w:szCs w:val="20"/>
        </w:rPr>
      </w:pPr>
      <w:r w:rsidRPr="000507E0">
        <w:rPr>
          <w:rFonts w:ascii="Verdana" w:hAnsi="Verdana"/>
          <w:iCs/>
          <w:sz w:val="20"/>
          <w:szCs w:val="20"/>
        </w:rPr>
        <w:t>S</w:t>
      </w:r>
      <w:r w:rsidR="00285258" w:rsidRPr="000507E0">
        <w:rPr>
          <w:rFonts w:ascii="Verdana" w:hAnsi="Verdana"/>
          <w:iCs/>
          <w:sz w:val="20"/>
          <w:szCs w:val="20"/>
        </w:rPr>
        <w:t>prawdzenie stanu technicznego wkładek topikowych lub wyłączników instalacyjnych nadmiarowo-prądowych zainstalowanych w tablicy administracyjnej,</w:t>
      </w:r>
    </w:p>
    <w:p w14:paraId="51D8CF91" w14:textId="77777777" w:rsidR="00285258" w:rsidRPr="000507E0" w:rsidRDefault="00271984" w:rsidP="000507E0">
      <w:pPr>
        <w:pStyle w:val="Akapitzlist"/>
        <w:numPr>
          <w:ilvl w:val="0"/>
          <w:numId w:val="11"/>
        </w:numPr>
        <w:spacing w:line="276" w:lineRule="auto"/>
        <w:jc w:val="both"/>
        <w:rPr>
          <w:rFonts w:ascii="Verdana" w:hAnsi="Verdana"/>
          <w:iCs/>
          <w:sz w:val="20"/>
          <w:szCs w:val="20"/>
        </w:rPr>
      </w:pPr>
      <w:r w:rsidRPr="000507E0">
        <w:rPr>
          <w:rFonts w:ascii="Verdana" w:hAnsi="Verdana"/>
          <w:iCs/>
          <w:sz w:val="20"/>
          <w:szCs w:val="20"/>
        </w:rPr>
        <w:t>W</w:t>
      </w:r>
      <w:r w:rsidR="00285258" w:rsidRPr="000507E0">
        <w:rPr>
          <w:rFonts w:ascii="Verdana" w:hAnsi="Verdana"/>
          <w:iCs/>
          <w:sz w:val="20"/>
          <w:szCs w:val="20"/>
        </w:rPr>
        <w:t>ykonanie badań oraz sporządzenie protokołów:</w:t>
      </w:r>
    </w:p>
    <w:p w14:paraId="059FC92B" w14:textId="77777777" w:rsidR="00285258" w:rsidRPr="000507E0" w:rsidRDefault="00285258" w:rsidP="000507E0">
      <w:pPr>
        <w:pStyle w:val="Akapitzlist"/>
        <w:numPr>
          <w:ilvl w:val="1"/>
          <w:numId w:val="11"/>
        </w:numPr>
        <w:spacing w:line="276" w:lineRule="auto"/>
        <w:jc w:val="both"/>
        <w:rPr>
          <w:rFonts w:ascii="Verdana" w:hAnsi="Verdana"/>
          <w:iCs/>
          <w:sz w:val="20"/>
          <w:szCs w:val="20"/>
        </w:rPr>
      </w:pPr>
      <w:r w:rsidRPr="000507E0">
        <w:rPr>
          <w:rFonts w:ascii="Verdana" w:hAnsi="Verdana"/>
          <w:iCs/>
          <w:sz w:val="20"/>
          <w:szCs w:val="20"/>
        </w:rPr>
        <w:t xml:space="preserve">skuteczności ochrony przeciwporażeniowej przed dotykiem pośrednim przez samoczynne wyłączenie zasilania w instalacji elektrycznej o układzie TN-C </w:t>
      </w:r>
      <w:r w:rsidR="002F70DC" w:rsidRPr="000507E0">
        <w:rPr>
          <w:rFonts w:ascii="Verdana" w:hAnsi="Verdana"/>
          <w:iCs/>
          <w:sz w:val="20"/>
          <w:szCs w:val="20"/>
        </w:rPr>
        <w:t xml:space="preserve">        </w:t>
      </w:r>
      <w:r w:rsidRPr="000507E0">
        <w:rPr>
          <w:rFonts w:ascii="Verdana" w:hAnsi="Verdana"/>
          <w:iCs/>
          <w:sz w:val="20"/>
          <w:szCs w:val="20"/>
        </w:rPr>
        <w:t xml:space="preserve">z zabezpieczeniem przetężeniowym i napięciu znamionowym 230 V, </w:t>
      </w:r>
    </w:p>
    <w:p w14:paraId="5DF521C7" w14:textId="77777777" w:rsidR="00285258" w:rsidRPr="000507E0" w:rsidRDefault="00285258" w:rsidP="000507E0">
      <w:pPr>
        <w:pStyle w:val="Akapitzlist"/>
        <w:numPr>
          <w:ilvl w:val="1"/>
          <w:numId w:val="11"/>
        </w:numPr>
        <w:spacing w:line="276" w:lineRule="auto"/>
        <w:jc w:val="both"/>
        <w:rPr>
          <w:rFonts w:ascii="Verdana" w:hAnsi="Verdana"/>
          <w:iCs/>
          <w:sz w:val="20"/>
          <w:szCs w:val="20"/>
        </w:rPr>
      </w:pPr>
      <w:r w:rsidRPr="000507E0">
        <w:rPr>
          <w:rFonts w:ascii="Verdana" w:hAnsi="Verdana"/>
          <w:iCs/>
          <w:sz w:val="20"/>
          <w:szCs w:val="20"/>
        </w:rPr>
        <w:t>skuteczności ochrony przeciwporażeniowej przed dotykiem pośrednim przez samoczynne wyłączenie zasilania w instalacji elektrycznej o napięciu znamionowym 230 V z zabezpieczeniem różnicowo- prądowym.</w:t>
      </w:r>
    </w:p>
    <w:p w14:paraId="201DC11C" w14:textId="77777777" w:rsidR="00285258" w:rsidRPr="000507E0" w:rsidRDefault="00285258" w:rsidP="000507E0">
      <w:pPr>
        <w:pStyle w:val="Akapitzlist"/>
        <w:numPr>
          <w:ilvl w:val="1"/>
          <w:numId w:val="11"/>
        </w:numPr>
        <w:spacing w:line="276" w:lineRule="auto"/>
        <w:jc w:val="both"/>
        <w:rPr>
          <w:rFonts w:ascii="Verdana" w:hAnsi="Verdana"/>
          <w:iCs/>
          <w:sz w:val="20"/>
          <w:szCs w:val="20"/>
        </w:rPr>
      </w:pPr>
      <w:r w:rsidRPr="000507E0">
        <w:rPr>
          <w:rFonts w:ascii="Verdana" w:hAnsi="Verdana"/>
          <w:iCs/>
          <w:sz w:val="20"/>
          <w:szCs w:val="20"/>
        </w:rPr>
        <w:t xml:space="preserve">rezystancji izolacji WLZ </w:t>
      </w:r>
    </w:p>
    <w:p w14:paraId="308625A4" w14:textId="77777777" w:rsidR="00285258" w:rsidRPr="000507E0" w:rsidRDefault="00285258" w:rsidP="000507E0">
      <w:pPr>
        <w:spacing w:line="276" w:lineRule="auto"/>
        <w:jc w:val="both"/>
        <w:rPr>
          <w:rFonts w:ascii="Verdana" w:hAnsi="Verdana"/>
          <w:iCs/>
          <w:sz w:val="20"/>
          <w:szCs w:val="20"/>
        </w:rPr>
      </w:pPr>
    </w:p>
    <w:p w14:paraId="255ECF95" w14:textId="77777777" w:rsidR="00285258" w:rsidRPr="000507E0" w:rsidRDefault="00285258" w:rsidP="000507E0">
      <w:pPr>
        <w:spacing w:line="276" w:lineRule="auto"/>
        <w:jc w:val="both"/>
        <w:rPr>
          <w:rFonts w:ascii="Verdana" w:hAnsi="Verdana"/>
          <w:iCs/>
          <w:sz w:val="20"/>
          <w:szCs w:val="20"/>
        </w:rPr>
      </w:pPr>
      <w:r w:rsidRPr="000507E0">
        <w:rPr>
          <w:rFonts w:ascii="Verdana" w:hAnsi="Verdana"/>
          <w:iCs/>
          <w:sz w:val="20"/>
          <w:szCs w:val="20"/>
        </w:rPr>
        <w:t>Instalacje elektryczne wewnętrznej linii zasilającej w klatce schodowej.</w:t>
      </w:r>
    </w:p>
    <w:p w14:paraId="414E5A26" w14:textId="77777777" w:rsidR="00285258" w:rsidRPr="000507E0" w:rsidRDefault="00285258" w:rsidP="000507E0">
      <w:pPr>
        <w:spacing w:line="276" w:lineRule="auto"/>
        <w:jc w:val="both"/>
        <w:rPr>
          <w:rFonts w:ascii="Verdana" w:hAnsi="Verdana"/>
          <w:iCs/>
          <w:sz w:val="20"/>
          <w:szCs w:val="20"/>
        </w:rPr>
      </w:pPr>
    </w:p>
    <w:p w14:paraId="75E54788" w14:textId="77777777" w:rsidR="00285258" w:rsidRPr="000507E0" w:rsidRDefault="00271984" w:rsidP="000507E0">
      <w:pPr>
        <w:pStyle w:val="Akapitzlist"/>
        <w:numPr>
          <w:ilvl w:val="0"/>
          <w:numId w:val="12"/>
        </w:numPr>
        <w:spacing w:line="276" w:lineRule="auto"/>
        <w:jc w:val="both"/>
        <w:rPr>
          <w:rFonts w:ascii="Verdana" w:hAnsi="Verdana"/>
          <w:iCs/>
          <w:sz w:val="20"/>
          <w:szCs w:val="20"/>
        </w:rPr>
      </w:pPr>
      <w:r w:rsidRPr="000507E0">
        <w:rPr>
          <w:rFonts w:ascii="Verdana" w:hAnsi="Verdana"/>
          <w:iCs/>
          <w:sz w:val="20"/>
          <w:szCs w:val="20"/>
        </w:rPr>
        <w:t>S</w:t>
      </w:r>
      <w:r w:rsidR="00285258" w:rsidRPr="000507E0">
        <w:rPr>
          <w:rFonts w:ascii="Verdana" w:hAnsi="Verdana"/>
          <w:iCs/>
          <w:sz w:val="20"/>
          <w:szCs w:val="20"/>
        </w:rPr>
        <w:t>prawdzenie stanu technicznego zabezpieczenia głównego budynku,</w:t>
      </w:r>
    </w:p>
    <w:p w14:paraId="77F6238A" w14:textId="77777777" w:rsidR="00285258" w:rsidRPr="000507E0" w:rsidRDefault="00271984" w:rsidP="000507E0">
      <w:pPr>
        <w:pStyle w:val="Akapitzlist"/>
        <w:numPr>
          <w:ilvl w:val="0"/>
          <w:numId w:val="12"/>
        </w:numPr>
        <w:spacing w:line="276" w:lineRule="auto"/>
        <w:jc w:val="both"/>
        <w:rPr>
          <w:rFonts w:ascii="Verdana" w:hAnsi="Verdana"/>
          <w:iCs/>
          <w:sz w:val="20"/>
          <w:szCs w:val="20"/>
        </w:rPr>
      </w:pPr>
      <w:r w:rsidRPr="000507E0">
        <w:rPr>
          <w:rFonts w:ascii="Verdana" w:hAnsi="Verdana"/>
          <w:iCs/>
          <w:sz w:val="20"/>
          <w:szCs w:val="20"/>
        </w:rPr>
        <w:t>P</w:t>
      </w:r>
      <w:r w:rsidR="00285258" w:rsidRPr="000507E0">
        <w:rPr>
          <w:rFonts w:ascii="Verdana" w:hAnsi="Verdana"/>
          <w:iCs/>
          <w:sz w:val="20"/>
          <w:szCs w:val="20"/>
        </w:rPr>
        <w:t>rzegląd i ocena sprawności technicznej wyłącznika głównego budynku pod względem mechanicznym,</w:t>
      </w:r>
    </w:p>
    <w:p w14:paraId="38BE5E25" w14:textId="77777777" w:rsidR="00285258" w:rsidRPr="000507E0" w:rsidRDefault="00271984" w:rsidP="000507E0">
      <w:pPr>
        <w:pStyle w:val="Akapitzlist"/>
        <w:numPr>
          <w:ilvl w:val="0"/>
          <w:numId w:val="12"/>
        </w:numPr>
        <w:spacing w:line="276" w:lineRule="auto"/>
        <w:jc w:val="both"/>
        <w:rPr>
          <w:rFonts w:ascii="Verdana" w:hAnsi="Verdana"/>
          <w:iCs/>
          <w:sz w:val="20"/>
          <w:szCs w:val="20"/>
        </w:rPr>
      </w:pPr>
      <w:r w:rsidRPr="000507E0">
        <w:rPr>
          <w:rFonts w:ascii="Verdana" w:hAnsi="Verdana"/>
          <w:iCs/>
          <w:sz w:val="20"/>
          <w:szCs w:val="20"/>
        </w:rPr>
        <w:t>P</w:t>
      </w:r>
      <w:r w:rsidR="00285258" w:rsidRPr="000507E0">
        <w:rPr>
          <w:rFonts w:ascii="Verdana" w:hAnsi="Verdana"/>
          <w:iCs/>
          <w:sz w:val="20"/>
          <w:szCs w:val="20"/>
        </w:rPr>
        <w:t>rzegląd tablic rozdzielczych piętrowych w klatce schodowej,</w:t>
      </w:r>
    </w:p>
    <w:p w14:paraId="7A2E7267" w14:textId="77777777" w:rsidR="00285258" w:rsidRPr="000507E0" w:rsidRDefault="00271984" w:rsidP="000507E0">
      <w:pPr>
        <w:pStyle w:val="Akapitzlist"/>
        <w:numPr>
          <w:ilvl w:val="0"/>
          <w:numId w:val="12"/>
        </w:numPr>
        <w:spacing w:line="276" w:lineRule="auto"/>
        <w:jc w:val="both"/>
        <w:rPr>
          <w:rFonts w:ascii="Verdana" w:hAnsi="Verdana"/>
          <w:iCs/>
          <w:sz w:val="20"/>
          <w:szCs w:val="20"/>
        </w:rPr>
      </w:pPr>
      <w:r w:rsidRPr="000507E0">
        <w:rPr>
          <w:rFonts w:ascii="Verdana" w:hAnsi="Verdana"/>
          <w:iCs/>
          <w:sz w:val="20"/>
          <w:szCs w:val="20"/>
        </w:rPr>
        <w:t>S</w:t>
      </w:r>
      <w:r w:rsidR="00285258" w:rsidRPr="000507E0">
        <w:rPr>
          <w:rFonts w:ascii="Verdana" w:hAnsi="Verdana"/>
          <w:iCs/>
          <w:sz w:val="20"/>
          <w:szCs w:val="20"/>
        </w:rPr>
        <w:t>prawdzenie stanu technicznego wkładek topikowych lub wyłączników instalacyjnych nadmiarowo-prądowych,</w:t>
      </w:r>
    </w:p>
    <w:p w14:paraId="62E7C5C3" w14:textId="77777777" w:rsidR="00285258" w:rsidRPr="000507E0" w:rsidRDefault="00271984" w:rsidP="000507E0">
      <w:pPr>
        <w:pStyle w:val="Akapitzlist"/>
        <w:numPr>
          <w:ilvl w:val="0"/>
          <w:numId w:val="12"/>
        </w:numPr>
        <w:spacing w:line="276" w:lineRule="auto"/>
        <w:jc w:val="both"/>
        <w:rPr>
          <w:rFonts w:ascii="Verdana" w:hAnsi="Verdana"/>
          <w:iCs/>
          <w:sz w:val="20"/>
          <w:szCs w:val="20"/>
        </w:rPr>
      </w:pPr>
      <w:r w:rsidRPr="000507E0">
        <w:rPr>
          <w:rFonts w:ascii="Verdana" w:hAnsi="Verdana"/>
          <w:iCs/>
          <w:sz w:val="20"/>
          <w:szCs w:val="20"/>
        </w:rPr>
        <w:t>S</w:t>
      </w:r>
      <w:r w:rsidR="00285258" w:rsidRPr="000507E0">
        <w:rPr>
          <w:rFonts w:ascii="Verdana" w:hAnsi="Verdana"/>
          <w:iCs/>
          <w:sz w:val="20"/>
          <w:szCs w:val="20"/>
        </w:rPr>
        <w:t>prawdzenie tablic licznikowych i liczników w przypadku zainstalowania tych urządzeń w klatce schodowej,</w:t>
      </w:r>
    </w:p>
    <w:p w14:paraId="709ABCDA" w14:textId="77777777" w:rsidR="00285258" w:rsidRPr="000507E0" w:rsidRDefault="00271984" w:rsidP="000507E0">
      <w:pPr>
        <w:pStyle w:val="Akapitzlist"/>
        <w:numPr>
          <w:ilvl w:val="0"/>
          <w:numId w:val="12"/>
        </w:numPr>
        <w:spacing w:line="276" w:lineRule="auto"/>
        <w:jc w:val="both"/>
        <w:rPr>
          <w:rFonts w:ascii="Verdana" w:hAnsi="Verdana"/>
          <w:iCs/>
          <w:sz w:val="20"/>
          <w:szCs w:val="20"/>
        </w:rPr>
      </w:pPr>
      <w:r w:rsidRPr="000507E0">
        <w:rPr>
          <w:rFonts w:ascii="Verdana" w:hAnsi="Verdana"/>
          <w:iCs/>
          <w:sz w:val="20"/>
          <w:szCs w:val="20"/>
        </w:rPr>
        <w:t>S</w:t>
      </w:r>
      <w:r w:rsidR="00285258" w:rsidRPr="000507E0">
        <w:rPr>
          <w:rFonts w:ascii="Verdana" w:hAnsi="Verdana"/>
          <w:iCs/>
          <w:sz w:val="20"/>
          <w:szCs w:val="20"/>
        </w:rPr>
        <w:t>prawdzenie ciągłości przewodów ochronnych w tym połączeń wyrównawczych,</w:t>
      </w:r>
    </w:p>
    <w:p w14:paraId="7B4BF06D" w14:textId="77777777" w:rsidR="00285258" w:rsidRPr="000507E0" w:rsidRDefault="00271984" w:rsidP="000507E0">
      <w:pPr>
        <w:pStyle w:val="Akapitzlist"/>
        <w:numPr>
          <w:ilvl w:val="0"/>
          <w:numId w:val="12"/>
        </w:numPr>
        <w:spacing w:line="276" w:lineRule="auto"/>
        <w:jc w:val="both"/>
        <w:rPr>
          <w:rFonts w:ascii="Verdana" w:hAnsi="Verdana"/>
          <w:iCs/>
          <w:sz w:val="20"/>
          <w:szCs w:val="20"/>
        </w:rPr>
      </w:pPr>
      <w:r w:rsidRPr="000507E0">
        <w:rPr>
          <w:rFonts w:ascii="Verdana" w:hAnsi="Verdana"/>
          <w:iCs/>
          <w:sz w:val="20"/>
          <w:szCs w:val="20"/>
        </w:rPr>
        <w:t>W</w:t>
      </w:r>
      <w:r w:rsidR="00285258" w:rsidRPr="000507E0">
        <w:rPr>
          <w:rFonts w:ascii="Verdana" w:hAnsi="Verdana"/>
          <w:iCs/>
          <w:sz w:val="20"/>
          <w:szCs w:val="20"/>
        </w:rPr>
        <w:t>ykonanie badań oraz sporządzenie protokołów:</w:t>
      </w:r>
    </w:p>
    <w:p w14:paraId="2B5381E8" w14:textId="77777777" w:rsidR="00285258" w:rsidRPr="000507E0" w:rsidRDefault="00285258" w:rsidP="000507E0">
      <w:pPr>
        <w:pStyle w:val="Akapitzlist"/>
        <w:numPr>
          <w:ilvl w:val="1"/>
          <w:numId w:val="12"/>
        </w:numPr>
        <w:spacing w:line="276" w:lineRule="auto"/>
        <w:jc w:val="both"/>
        <w:rPr>
          <w:rFonts w:ascii="Verdana" w:hAnsi="Verdana"/>
          <w:iCs/>
          <w:sz w:val="20"/>
          <w:szCs w:val="20"/>
        </w:rPr>
      </w:pPr>
      <w:r w:rsidRPr="000507E0">
        <w:rPr>
          <w:rFonts w:ascii="Verdana" w:hAnsi="Verdana"/>
          <w:iCs/>
          <w:sz w:val="20"/>
          <w:szCs w:val="20"/>
        </w:rPr>
        <w:t xml:space="preserve">skuteczności ochrony przeciwporażeniowej przed dotykiem pośrednim przez samoczynne wyłączenie zasilania w instalacji elektrycznej o układzie TN-C z zabezpieczeniem przetężeniowym i napięciu znamionowym 230 V. </w:t>
      </w:r>
    </w:p>
    <w:p w14:paraId="3DAB61F2" w14:textId="77777777" w:rsidR="00285258" w:rsidRPr="000507E0" w:rsidRDefault="00285258" w:rsidP="000507E0">
      <w:pPr>
        <w:pStyle w:val="Akapitzlist"/>
        <w:numPr>
          <w:ilvl w:val="1"/>
          <w:numId w:val="10"/>
        </w:numPr>
        <w:spacing w:line="276" w:lineRule="auto"/>
        <w:jc w:val="both"/>
        <w:rPr>
          <w:rFonts w:ascii="Verdana" w:hAnsi="Verdana"/>
          <w:iCs/>
          <w:sz w:val="20"/>
          <w:szCs w:val="20"/>
        </w:rPr>
      </w:pPr>
      <w:r w:rsidRPr="000507E0">
        <w:rPr>
          <w:rFonts w:ascii="Verdana" w:hAnsi="Verdana"/>
          <w:iCs/>
          <w:sz w:val="20"/>
          <w:szCs w:val="20"/>
        </w:rPr>
        <w:t>skuteczności ochrony przeciwporażeniowej przed dotykiem pośrednim przez samoczynne wyłączenie zasilania w instalacji elektrycznej o napięciu znamionowym 230 V z zabezpieczeniem różnicowo- prądowym.</w:t>
      </w:r>
    </w:p>
    <w:p w14:paraId="72D95162" w14:textId="77777777" w:rsidR="00285258" w:rsidRPr="000507E0" w:rsidRDefault="00285258" w:rsidP="000507E0">
      <w:pPr>
        <w:pStyle w:val="Akapitzlist"/>
        <w:numPr>
          <w:ilvl w:val="1"/>
          <w:numId w:val="10"/>
        </w:numPr>
        <w:spacing w:line="276" w:lineRule="auto"/>
        <w:jc w:val="both"/>
        <w:rPr>
          <w:rFonts w:ascii="Verdana" w:hAnsi="Verdana"/>
          <w:iCs/>
          <w:sz w:val="20"/>
          <w:szCs w:val="20"/>
        </w:rPr>
      </w:pPr>
      <w:r w:rsidRPr="000507E0">
        <w:rPr>
          <w:rFonts w:ascii="Verdana" w:hAnsi="Verdana"/>
          <w:iCs/>
          <w:sz w:val="20"/>
          <w:szCs w:val="20"/>
        </w:rPr>
        <w:t xml:space="preserve">rezystancji izolacji WLZ </w:t>
      </w:r>
    </w:p>
    <w:p w14:paraId="16141FF4" w14:textId="77777777" w:rsidR="00285258" w:rsidRPr="000507E0" w:rsidRDefault="00285258" w:rsidP="000507E0">
      <w:pPr>
        <w:pStyle w:val="Akapitzlist"/>
        <w:numPr>
          <w:ilvl w:val="1"/>
          <w:numId w:val="10"/>
        </w:numPr>
        <w:spacing w:line="276" w:lineRule="auto"/>
        <w:jc w:val="both"/>
        <w:rPr>
          <w:rFonts w:ascii="Verdana" w:hAnsi="Verdana"/>
          <w:iCs/>
          <w:sz w:val="20"/>
          <w:szCs w:val="20"/>
        </w:rPr>
      </w:pPr>
      <w:r w:rsidRPr="000507E0">
        <w:rPr>
          <w:rFonts w:ascii="Verdana" w:hAnsi="Verdana"/>
          <w:iCs/>
          <w:sz w:val="20"/>
          <w:szCs w:val="20"/>
        </w:rPr>
        <w:t>sprawdzenie rozdzielnic tablicowych,</w:t>
      </w:r>
    </w:p>
    <w:p w14:paraId="1D1A9727" w14:textId="77777777" w:rsidR="00285258" w:rsidRPr="000507E0" w:rsidRDefault="00285258" w:rsidP="000507E0">
      <w:pPr>
        <w:spacing w:line="276" w:lineRule="auto"/>
        <w:jc w:val="both"/>
        <w:rPr>
          <w:rFonts w:ascii="Verdana" w:hAnsi="Verdana"/>
          <w:iCs/>
          <w:sz w:val="20"/>
          <w:szCs w:val="20"/>
        </w:rPr>
      </w:pPr>
    </w:p>
    <w:p w14:paraId="20257FE6" w14:textId="77777777" w:rsidR="00285258" w:rsidRPr="000507E0" w:rsidRDefault="00285258" w:rsidP="000507E0">
      <w:pPr>
        <w:spacing w:line="276" w:lineRule="auto"/>
        <w:jc w:val="both"/>
        <w:rPr>
          <w:rFonts w:ascii="Verdana" w:hAnsi="Verdana"/>
          <w:iCs/>
          <w:sz w:val="20"/>
          <w:szCs w:val="20"/>
        </w:rPr>
      </w:pPr>
      <w:r w:rsidRPr="000507E0">
        <w:rPr>
          <w:rFonts w:ascii="Verdana" w:hAnsi="Verdana"/>
          <w:iCs/>
          <w:sz w:val="20"/>
          <w:szCs w:val="20"/>
        </w:rPr>
        <w:t>Instalacja piorunochronna obiektu:</w:t>
      </w:r>
    </w:p>
    <w:p w14:paraId="59A84E07" w14:textId="77777777" w:rsidR="00285258" w:rsidRPr="000507E0" w:rsidRDefault="00285258" w:rsidP="000507E0">
      <w:pPr>
        <w:spacing w:line="276" w:lineRule="auto"/>
        <w:jc w:val="both"/>
        <w:rPr>
          <w:rFonts w:ascii="Verdana" w:hAnsi="Verdana"/>
          <w:iCs/>
          <w:sz w:val="20"/>
          <w:szCs w:val="20"/>
        </w:rPr>
      </w:pPr>
    </w:p>
    <w:p w14:paraId="28C65A94" w14:textId="77777777" w:rsidR="00285258" w:rsidRPr="000507E0" w:rsidRDefault="00271984" w:rsidP="000507E0">
      <w:pPr>
        <w:pStyle w:val="Akapitzlist"/>
        <w:numPr>
          <w:ilvl w:val="0"/>
          <w:numId w:val="13"/>
        </w:numPr>
        <w:spacing w:line="276" w:lineRule="auto"/>
        <w:jc w:val="both"/>
        <w:rPr>
          <w:rFonts w:ascii="Verdana" w:hAnsi="Verdana"/>
          <w:iCs/>
          <w:sz w:val="20"/>
          <w:szCs w:val="20"/>
        </w:rPr>
      </w:pPr>
      <w:r w:rsidRPr="000507E0">
        <w:rPr>
          <w:rFonts w:ascii="Verdana" w:hAnsi="Verdana"/>
          <w:iCs/>
          <w:sz w:val="20"/>
          <w:szCs w:val="20"/>
        </w:rPr>
        <w:t>O</w:t>
      </w:r>
      <w:r w:rsidR="00285258" w:rsidRPr="000507E0">
        <w:rPr>
          <w:rFonts w:ascii="Verdana" w:hAnsi="Verdana"/>
          <w:iCs/>
          <w:sz w:val="20"/>
          <w:szCs w:val="20"/>
        </w:rPr>
        <w:t>ględziny instalacji części naziemnej,</w:t>
      </w:r>
    </w:p>
    <w:p w14:paraId="5C8DB927" w14:textId="77777777" w:rsidR="00285258" w:rsidRPr="000507E0" w:rsidRDefault="00271984" w:rsidP="000507E0">
      <w:pPr>
        <w:pStyle w:val="Akapitzlist"/>
        <w:numPr>
          <w:ilvl w:val="0"/>
          <w:numId w:val="13"/>
        </w:numPr>
        <w:spacing w:line="276" w:lineRule="auto"/>
        <w:jc w:val="both"/>
        <w:rPr>
          <w:rFonts w:ascii="Verdana" w:hAnsi="Verdana"/>
          <w:iCs/>
          <w:sz w:val="20"/>
          <w:szCs w:val="20"/>
        </w:rPr>
      </w:pPr>
      <w:r w:rsidRPr="000507E0">
        <w:rPr>
          <w:rFonts w:ascii="Verdana" w:hAnsi="Verdana"/>
          <w:iCs/>
          <w:sz w:val="20"/>
          <w:szCs w:val="20"/>
        </w:rPr>
        <w:t>S</w:t>
      </w:r>
      <w:r w:rsidR="00285258" w:rsidRPr="000507E0">
        <w:rPr>
          <w:rFonts w:ascii="Verdana" w:hAnsi="Verdana"/>
          <w:iCs/>
          <w:sz w:val="20"/>
          <w:szCs w:val="20"/>
        </w:rPr>
        <w:t>prawdzenie ciągłości połączeń części naziemnej,</w:t>
      </w:r>
    </w:p>
    <w:p w14:paraId="440501C2" w14:textId="77777777" w:rsidR="00285258" w:rsidRPr="000507E0" w:rsidRDefault="00271984" w:rsidP="000507E0">
      <w:pPr>
        <w:pStyle w:val="Akapitzlist"/>
        <w:numPr>
          <w:ilvl w:val="0"/>
          <w:numId w:val="13"/>
        </w:numPr>
        <w:spacing w:line="276" w:lineRule="auto"/>
        <w:jc w:val="both"/>
        <w:rPr>
          <w:rFonts w:ascii="Verdana" w:hAnsi="Verdana"/>
          <w:iCs/>
          <w:sz w:val="20"/>
          <w:szCs w:val="20"/>
        </w:rPr>
      </w:pPr>
      <w:r w:rsidRPr="000507E0">
        <w:rPr>
          <w:rFonts w:ascii="Verdana" w:hAnsi="Verdana"/>
          <w:iCs/>
          <w:sz w:val="20"/>
          <w:szCs w:val="20"/>
        </w:rPr>
        <w:t>W</w:t>
      </w:r>
      <w:r w:rsidR="00285258" w:rsidRPr="000507E0">
        <w:rPr>
          <w:rFonts w:ascii="Verdana" w:hAnsi="Verdana"/>
          <w:iCs/>
          <w:sz w:val="20"/>
          <w:szCs w:val="20"/>
        </w:rPr>
        <w:t>ykonanie badań oraz sporządzenie protokołów:</w:t>
      </w:r>
    </w:p>
    <w:p w14:paraId="0F213B3B" w14:textId="77777777" w:rsidR="00285258" w:rsidRPr="000507E0" w:rsidRDefault="00285258" w:rsidP="000507E0">
      <w:pPr>
        <w:pStyle w:val="Akapitzlist"/>
        <w:numPr>
          <w:ilvl w:val="1"/>
          <w:numId w:val="13"/>
        </w:numPr>
        <w:spacing w:line="276" w:lineRule="auto"/>
        <w:jc w:val="both"/>
        <w:rPr>
          <w:rFonts w:ascii="Verdana" w:hAnsi="Verdana"/>
          <w:iCs/>
          <w:sz w:val="20"/>
          <w:szCs w:val="20"/>
        </w:rPr>
      </w:pPr>
      <w:r w:rsidRPr="000507E0">
        <w:rPr>
          <w:rFonts w:ascii="Verdana" w:hAnsi="Verdana"/>
          <w:iCs/>
          <w:sz w:val="20"/>
          <w:szCs w:val="20"/>
        </w:rPr>
        <w:t>rezystancji uziemienia instalacji piorunochronnej</w:t>
      </w:r>
    </w:p>
    <w:p w14:paraId="08EA126A" w14:textId="77777777" w:rsidR="00285258" w:rsidRPr="000507E0" w:rsidRDefault="00285258" w:rsidP="000507E0">
      <w:pPr>
        <w:spacing w:line="276" w:lineRule="auto"/>
        <w:jc w:val="both"/>
        <w:rPr>
          <w:rFonts w:ascii="Verdana" w:hAnsi="Verdana"/>
          <w:iCs/>
          <w:sz w:val="20"/>
          <w:szCs w:val="20"/>
        </w:rPr>
      </w:pPr>
    </w:p>
    <w:p w14:paraId="1D9E1D13" w14:textId="77777777" w:rsidR="0064395B" w:rsidRDefault="0064395B" w:rsidP="000507E0">
      <w:pPr>
        <w:spacing w:line="276" w:lineRule="auto"/>
        <w:jc w:val="both"/>
        <w:rPr>
          <w:rFonts w:ascii="Verdana" w:hAnsi="Verdana"/>
          <w:iCs/>
          <w:sz w:val="20"/>
          <w:szCs w:val="20"/>
        </w:rPr>
      </w:pPr>
    </w:p>
    <w:p w14:paraId="612A9879" w14:textId="77777777" w:rsidR="0064395B" w:rsidRDefault="0064395B" w:rsidP="000507E0">
      <w:pPr>
        <w:spacing w:line="276" w:lineRule="auto"/>
        <w:jc w:val="both"/>
        <w:rPr>
          <w:rFonts w:ascii="Verdana" w:hAnsi="Verdana"/>
          <w:iCs/>
          <w:sz w:val="20"/>
          <w:szCs w:val="20"/>
        </w:rPr>
      </w:pPr>
    </w:p>
    <w:p w14:paraId="3688460E" w14:textId="77777777" w:rsidR="0064395B" w:rsidRDefault="0064395B" w:rsidP="000507E0">
      <w:pPr>
        <w:spacing w:line="276" w:lineRule="auto"/>
        <w:jc w:val="both"/>
        <w:rPr>
          <w:rFonts w:ascii="Verdana" w:hAnsi="Verdana"/>
          <w:iCs/>
          <w:sz w:val="20"/>
          <w:szCs w:val="20"/>
        </w:rPr>
      </w:pPr>
    </w:p>
    <w:p w14:paraId="16D12708" w14:textId="3A284914" w:rsidR="00285258" w:rsidRPr="000507E0" w:rsidRDefault="00285258" w:rsidP="000507E0">
      <w:pPr>
        <w:spacing w:line="276" w:lineRule="auto"/>
        <w:jc w:val="both"/>
        <w:rPr>
          <w:rFonts w:ascii="Verdana" w:hAnsi="Verdana"/>
          <w:iCs/>
          <w:sz w:val="20"/>
          <w:szCs w:val="20"/>
        </w:rPr>
      </w:pPr>
      <w:r w:rsidRPr="000507E0">
        <w:rPr>
          <w:rFonts w:ascii="Verdana" w:hAnsi="Verdana"/>
          <w:iCs/>
          <w:sz w:val="20"/>
          <w:szCs w:val="20"/>
        </w:rPr>
        <w:lastRenderedPageBreak/>
        <w:t>Kotły gazowe</w:t>
      </w:r>
    </w:p>
    <w:p w14:paraId="70D30C0F" w14:textId="77777777" w:rsidR="00285258" w:rsidRPr="000507E0" w:rsidRDefault="00285258" w:rsidP="000507E0">
      <w:pPr>
        <w:spacing w:line="276" w:lineRule="auto"/>
        <w:jc w:val="both"/>
        <w:rPr>
          <w:rFonts w:ascii="Verdana" w:hAnsi="Verdana"/>
          <w:iCs/>
          <w:sz w:val="20"/>
          <w:szCs w:val="20"/>
        </w:rPr>
      </w:pPr>
    </w:p>
    <w:p w14:paraId="6B829774" w14:textId="77777777" w:rsidR="00271984" w:rsidRPr="000507E0" w:rsidRDefault="00285258" w:rsidP="000507E0">
      <w:pPr>
        <w:pStyle w:val="Akapitzlist"/>
        <w:numPr>
          <w:ilvl w:val="0"/>
          <w:numId w:val="15"/>
        </w:numPr>
        <w:spacing w:line="276" w:lineRule="auto"/>
        <w:jc w:val="both"/>
        <w:rPr>
          <w:rFonts w:ascii="Verdana" w:hAnsi="Verdana"/>
          <w:iCs/>
          <w:sz w:val="20"/>
          <w:szCs w:val="20"/>
        </w:rPr>
      </w:pPr>
      <w:r w:rsidRPr="000507E0">
        <w:rPr>
          <w:rFonts w:ascii="Verdana" w:hAnsi="Verdana"/>
          <w:iCs/>
          <w:sz w:val="20"/>
          <w:szCs w:val="20"/>
        </w:rPr>
        <w:t>Kontrole okresowe stanu technicznego kotłów powinny być przeprowadzone przez osoby posiadające uprawnienia budowlane w specjalności instalacyjnej w zakresie sieci i urządzeń cieplnych, wentylacyjnych, gazowych, wodociągowych i kanalizacyjnych a także w zakresie sieci , instalacji i urządzeń elektrycznych elektroenergetycznych bez ograniczeń w zależności od zakresu posiadanych uprawnień</w:t>
      </w:r>
      <w:r w:rsidR="00271984" w:rsidRPr="000507E0">
        <w:rPr>
          <w:rFonts w:ascii="Verdana" w:hAnsi="Verdana"/>
          <w:iCs/>
          <w:sz w:val="20"/>
          <w:szCs w:val="20"/>
        </w:rPr>
        <w:t>.</w:t>
      </w:r>
    </w:p>
    <w:p w14:paraId="0BF92EA9" w14:textId="77777777" w:rsidR="00285258" w:rsidRPr="000507E0" w:rsidRDefault="00285258" w:rsidP="000507E0">
      <w:pPr>
        <w:pStyle w:val="Akapitzlist"/>
        <w:numPr>
          <w:ilvl w:val="0"/>
          <w:numId w:val="15"/>
        </w:numPr>
        <w:spacing w:line="276" w:lineRule="auto"/>
        <w:jc w:val="both"/>
        <w:rPr>
          <w:rFonts w:ascii="Verdana" w:hAnsi="Verdana"/>
          <w:iCs/>
          <w:sz w:val="20"/>
          <w:szCs w:val="20"/>
        </w:rPr>
      </w:pPr>
      <w:r w:rsidRPr="000507E0">
        <w:rPr>
          <w:rFonts w:ascii="Verdana" w:hAnsi="Verdana"/>
          <w:iCs/>
          <w:sz w:val="20"/>
          <w:szCs w:val="20"/>
        </w:rPr>
        <w:t xml:space="preserve">Jednorazowa kontrola instalacji grzewczej z kotłem, obejmująca ocenę efektywności kotła powinna być przeprowadzona przez osobę posiadającą zarówno uprawnienia budowlane w odpowiedniej specjalności, jak i osoby posiadające kwalifikacje wymagane przy wykonywaniu dozoru nad eksploatacją urządzeń, instalacji oraz sieci energetycznych i gazowych, czyli posiadające uprawnienia wynikające z przepisów o dozorze technicznym i energetyce. </w:t>
      </w:r>
    </w:p>
    <w:p w14:paraId="717FC410" w14:textId="77777777" w:rsidR="00285258" w:rsidRPr="000507E0" w:rsidRDefault="00285258" w:rsidP="000507E0">
      <w:pPr>
        <w:spacing w:line="276" w:lineRule="auto"/>
        <w:jc w:val="both"/>
        <w:rPr>
          <w:rFonts w:ascii="Verdana" w:hAnsi="Verdana"/>
          <w:iCs/>
          <w:sz w:val="20"/>
          <w:szCs w:val="20"/>
        </w:rPr>
      </w:pPr>
    </w:p>
    <w:p w14:paraId="4D917C45" w14:textId="77777777" w:rsidR="00285258" w:rsidRPr="000507E0" w:rsidRDefault="00285258" w:rsidP="000507E0">
      <w:pPr>
        <w:spacing w:line="276" w:lineRule="auto"/>
        <w:jc w:val="both"/>
        <w:rPr>
          <w:rFonts w:ascii="Verdana" w:hAnsi="Verdana"/>
          <w:iCs/>
          <w:sz w:val="20"/>
          <w:szCs w:val="20"/>
        </w:rPr>
      </w:pPr>
      <w:r w:rsidRPr="000507E0">
        <w:rPr>
          <w:rFonts w:ascii="Verdana" w:hAnsi="Verdana"/>
          <w:iCs/>
          <w:sz w:val="20"/>
          <w:szCs w:val="20"/>
        </w:rPr>
        <w:tab/>
      </w:r>
    </w:p>
    <w:p w14:paraId="6159309E" w14:textId="77777777" w:rsidR="00285258" w:rsidRPr="000507E0" w:rsidRDefault="00285258" w:rsidP="000507E0">
      <w:pPr>
        <w:spacing w:line="276" w:lineRule="auto"/>
        <w:jc w:val="both"/>
        <w:rPr>
          <w:rFonts w:ascii="Verdana" w:hAnsi="Verdana"/>
          <w:iCs/>
          <w:sz w:val="20"/>
          <w:szCs w:val="20"/>
        </w:rPr>
      </w:pPr>
      <w:r w:rsidRPr="000507E0">
        <w:rPr>
          <w:rFonts w:ascii="Verdana" w:hAnsi="Verdana"/>
          <w:iCs/>
          <w:sz w:val="20"/>
          <w:szCs w:val="20"/>
        </w:rPr>
        <w:t xml:space="preserve">Protokoły z przeglądów </w:t>
      </w:r>
    </w:p>
    <w:p w14:paraId="35AAF72A" w14:textId="77777777" w:rsidR="00285258" w:rsidRPr="000507E0" w:rsidRDefault="00285258" w:rsidP="000507E0">
      <w:pPr>
        <w:spacing w:line="276" w:lineRule="auto"/>
        <w:jc w:val="both"/>
        <w:rPr>
          <w:rFonts w:ascii="Verdana" w:hAnsi="Verdana"/>
          <w:iCs/>
          <w:sz w:val="20"/>
          <w:szCs w:val="20"/>
        </w:rPr>
      </w:pPr>
    </w:p>
    <w:p w14:paraId="7AD8D0F5" w14:textId="77777777" w:rsidR="00285258" w:rsidRPr="000507E0" w:rsidRDefault="00285258" w:rsidP="000507E0">
      <w:pPr>
        <w:spacing w:line="276" w:lineRule="auto"/>
        <w:jc w:val="both"/>
        <w:rPr>
          <w:rFonts w:ascii="Verdana" w:hAnsi="Verdana"/>
          <w:iCs/>
          <w:sz w:val="20"/>
          <w:szCs w:val="20"/>
        </w:rPr>
      </w:pPr>
      <w:r w:rsidRPr="000507E0">
        <w:rPr>
          <w:rFonts w:ascii="Verdana" w:hAnsi="Verdana"/>
          <w:iCs/>
          <w:sz w:val="20"/>
          <w:szCs w:val="20"/>
        </w:rPr>
        <w:t xml:space="preserve">Wykonawca zobowiązany jest do realizacji przeglądów zgodnie z zakresem wynikającym z niniejszej specyfikacji oraz obowiązków umownych. </w:t>
      </w:r>
    </w:p>
    <w:p w14:paraId="6AD54AE0" w14:textId="70D99CA8" w:rsidR="00285258" w:rsidRPr="0064395B" w:rsidRDefault="00285258" w:rsidP="000507E0">
      <w:pPr>
        <w:spacing w:line="276" w:lineRule="auto"/>
        <w:jc w:val="both"/>
        <w:rPr>
          <w:rFonts w:ascii="Verdana" w:hAnsi="Verdana"/>
          <w:iCs/>
          <w:sz w:val="20"/>
          <w:szCs w:val="20"/>
          <w:u w:val="single"/>
        </w:rPr>
      </w:pPr>
      <w:r w:rsidRPr="000507E0">
        <w:rPr>
          <w:rFonts w:ascii="Verdana" w:hAnsi="Verdana"/>
          <w:iCs/>
          <w:sz w:val="20"/>
          <w:szCs w:val="20"/>
        </w:rPr>
        <w:t>Wyniki przeglądów należy spisać w protokołach i załącznikach do protokołów. Dokumentacja powinna być sporządzona w formie elektronicznej w formacie pdf jak również w formie papierowej</w:t>
      </w:r>
      <w:r w:rsidR="00E75A0E" w:rsidRPr="000507E0">
        <w:rPr>
          <w:rFonts w:ascii="Verdana" w:hAnsi="Verdana"/>
          <w:iCs/>
          <w:sz w:val="20"/>
          <w:szCs w:val="20"/>
        </w:rPr>
        <w:t xml:space="preserve"> w </w:t>
      </w:r>
      <w:r w:rsidR="008C16BF">
        <w:rPr>
          <w:rFonts w:ascii="Verdana" w:hAnsi="Verdana"/>
          <w:iCs/>
          <w:sz w:val="20"/>
          <w:szCs w:val="20"/>
        </w:rPr>
        <w:t>jednym</w:t>
      </w:r>
      <w:r w:rsidR="00E75A0E" w:rsidRPr="000507E0">
        <w:rPr>
          <w:rFonts w:ascii="Verdana" w:hAnsi="Verdana"/>
          <w:iCs/>
          <w:sz w:val="20"/>
          <w:szCs w:val="20"/>
        </w:rPr>
        <w:t xml:space="preserve"> egzemplarz</w:t>
      </w:r>
      <w:r w:rsidR="008C16BF">
        <w:rPr>
          <w:rFonts w:ascii="Verdana" w:hAnsi="Verdana"/>
          <w:iCs/>
          <w:sz w:val="20"/>
          <w:szCs w:val="20"/>
        </w:rPr>
        <w:t>u</w:t>
      </w:r>
      <w:r w:rsidRPr="000507E0">
        <w:rPr>
          <w:rFonts w:ascii="Verdana" w:hAnsi="Verdana"/>
          <w:iCs/>
          <w:sz w:val="20"/>
          <w:szCs w:val="20"/>
        </w:rPr>
        <w:t>. Wszelkie nieprawidłowości powinny być udokumentowane w formie zdjęć i załączone do składanej dokumentacji w formie</w:t>
      </w:r>
      <w:r w:rsidR="0003483D" w:rsidRPr="000507E0">
        <w:rPr>
          <w:rFonts w:ascii="Verdana" w:hAnsi="Verdana"/>
          <w:iCs/>
          <w:sz w:val="20"/>
          <w:szCs w:val="20"/>
        </w:rPr>
        <w:t xml:space="preserve"> protokołu oraz</w:t>
      </w:r>
      <w:r w:rsidRPr="000507E0">
        <w:rPr>
          <w:rFonts w:ascii="Verdana" w:hAnsi="Verdana"/>
          <w:iCs/>
          <w:sz w:val="20"/>
          <w:szCs w:val="20"/>
        </w:rPr>
        <w:t xml:space="preserve"> elektronicznej nagranej na płycie CD.</w:t>
      </w:r>
      <w:r w:rsidR="0003483D" w:rsidRPr="000507E0">
        <w:rPr>
          <w:rFonts w:ascii="Verdana" w:hAnsi="Verdana"/>
          <w:iCs/>
          <w:sz w:val="20"/>
          <w:szCs w:val="20"/>
        </w:rPr>
        <w:t xml:space="preserve"> Protokół z przeglądów winien zawierać opis z kontroli i zalecenia wszystkich instalacji znajdujących się w danym budynku, obiekcie. </w:t>
      </w:r>
      <w:r w:rsidR="008C16BF" w:rsidRPr="0064395B">
        <w:rPr>
          <w:rFonts w:ascii="Verdana" w:hAnsi="Verdana"/>
          <w:iCs/>
          <w:sz w:val="20"/>
          <w:szCs w:val="20"/>
          <w:highlight w:val="yellow"/>
          <w:u w:val="single"/>
        </w:rPr>
        <w:t xml:space="preserve">Osoba kontrolująca ma obowiązek niezwłocznego dokonania wpisu </w:t>
      </w:r>
      <w:r w:rsidR="008C16BF" w:rsidRPr="0064395B">
        <w:rPr>
          <w:rFonts w:ascii="Verdana" w:hAnsi="Verdana"/>
          <w:iCs/>
          <w:sz w:val="20"/>
          <w:szCs w:val="20"/>
          <w:highlight w:val="yellow"/>
          <w:u w:val="single"/>
        </w:rPr>
        <w:br/>
      </w:r>
      <w:r w:rsidR="00F37FAF" w:rsidRPr="0064395B">
        <w:rPr>
          <w:rFonts w:ascii="Verdana" w:hAnsi="Verdana"/>
          <w:iCs/>
          <w:sz w:val="20"/>
          <w:szCs w:val="20"/>
          <w:highlight w:val="yellow"/>
          <w:u w:val="single"/>
        </w:rPr>
        <w:t>z każdej</w:t>
      </w:r>
      <w:r w:rsidR="008C16BF" w:rsidRPr="0064395B">
        <w:rPr>
          <w:rFonts w:ascii="Verdana" w:hAnsi="Verdana"/>
          <w:iCs/>
          <w:sz w:val="20"/>
          <w:szCs w:val="20"/>
          <w:highlight w:val="yellow"/>
          <w:u w:val="single"/>
        </w:rPr>
        <w:t xml:space="preserve"> przeprowadzonej kontroli do Cyfrowej Książki Obiektu Budowlanego</w:t>
      </w:r>
      <w:r w:rsidR="00656249" w:rsidRPr="0064395B">
        <w:rPr>
          <w:rFonts w:ascii="Verdana" w:hAnsi="Verdana"/>
          <w:iCs/>
          <w:sz w:val="20"/>
          <w:szCs w:val="20"/>
          <w:highlight w:val="yellow"/>
          <w:u w:val="single"/>
        </w:rPr>
        <w:t xml:space="preserve"> – dla każdego z kontrolowanych obiektów.</w:t>
      </w:r>
    </w:p>
    <w:p w14:paraId="13A66798" w14:textId="77777777" w:rsidR="00285258" w:rsidRPr="000507E0" w:rsidRDefault="00285258" w:rsidP="000507E0">
      <w:pPr>
        <w:spacing w:line="276" w:lineRule="auto"/>
        <w:jc w:val="both"/>
        <w:rPr>
          <w:rFonts w:ascii="Verdana" w:hAnsi="Verdana"/>
          <w:iCs/>
          <w:sz w:val="20"/>
          <w:szCs w:val="20"/>
        </w:rPr>
      </w:pPr>
      <w:r w:rsidRPr="000507E0">
        <w:rPr>
          <w:rFonts w:ascii="Verdana" w:hAnsi="Verdana"/>
          <w:iCs/>
          <w:sz w:val="20"/>
          <w:szCs w:val="20"/>
        </w:rPr>
        <w:t xml:space="preserve">Dokumentację z wykonanych przeglądów budynków, których termin przeglądu upływa </w:t>
      </w:r>
    </w:p>
    <w:p w14:paraId="71E0DB34" w14:textId="77777777" w:rsidR="00285258" w:rsidRPr="000507E0" w:rsidRDefault="00285258" w:rsidP="000507E0">
      <w:pPr>
        <w:spacing w:line="276" w:lineRule="auto"/>
        <w:jc w:val="both"/>
        <w:rPr>
          <w:rFonts w:ascii="Verdana" w:hAnsi="Verdana"/>
          <w:iCs/>
          <w:sz w:val="20"/>
          <w:szCs w:val="20"/>
        </w:rPr>
      </w:pPr>
      <w:r w:rsidRPr="000507E0">
        <w:rPr>
          <w:rFonts w:ascii="Verdana" w:hAnsi="Verdana"/>
          <w:iCs/>
          <w:sz w:val="20"/>
          <w:szCs w:val="20"/>
        </w:rPr>
        <w:t xml:space="preserve">w dacie zakończenia danego etapu Wykonawca składa </w:t>
      </w:r>
      <w:r w:rsidR="00D8529F" w:rsidRPr="000507E0">
        <w:rPr>
          <w:rFonts w:ascii="Verdana" w:hAnsi="Verdana"/>
          <w:iCs/>
          <w:sz w:val="20"/>
          <w:szCs w:val="20"/>
        </w:rPr>
        <w:t xml:space="preserve">Zamawiającemu do </w:t>
      </w:r>
      <w:r w:rsidRPr="000507E0">
        <w:rPr>
          <w:rFonts w:ascii="Verdana" w:hAnsi="Verdana"/>
          <w:iCs/>
          <w:sz w:val="20"/>
          <w:szCs w:val="20"/>
        </w:rPr>
        <w:t>weryfikacji załączając zestawienie zbiorcze przedłożonej dokumentacji.</w:t>
      </w:r>
      <w:r w:rsidR="0003483D" w:rsidRPr="000507E0">
        <w:rPr>
          <w:rFonts w:ascii="Verdana" w:hAnsi="Verdana"/>
          <w:iCs/>
          <w:sz w:val="20"/>
          <w:szCs w:val="20"/>
        </w:rPr>
        <w:t xml:space="preserve"> Zamawiający udostępni Wykonawcy tylko część dotyczącą poprzednich zaleceń z przeglądu okresowego. Dokumenty zostaną udostępnione do wglądu. Zamawiający nie udostępnia dokumentacji </w:t>
      </w:r>
      <w:proofErr w:type="gramStart"/>
      <w:r w:rsidR="0003483D" w:rsidRPr="000507E0">
        <w:rPr>
          <w:rFonts w:ascii="Verdana" w:hAnsi="Verdana"/>
          <w:iCs/>
          <w:sz w:val="20"/>
          <w:szCs w:val="20"/>
        </w:rPr>
        <w:t>do  kserowania</w:t>
      </w:r>
      <w:proofErr w:type="gramEnd"/>
      <w:r w:rsidR="0003483D" w:rsidRPr="000507E0">
        <w:rPr>
          <w:rFonts w:ascii="Verdana" w:hAnsi="Verdana"/>
          <w:iCs/>
          <w:sz w:val="20"/>
          <w:szCs w:val="20"/>
        </w:rPr>
        <w:t xml:space="preserve"> i skanowania. </w:t>
      </w:r>
    </w:p>
    <w:p w14:paraId="5A464171" w14:textId="77777777" w:rsidR="00285258" w:rsidRPr="000507E0" w:rsidRDefault="00285258" w:rsidP="000507E0">
      <w:pPr>
        <w:spacing w:line="276" w:lineRule="auto"/>
        <w:jc w:val="both"/>
        <w:rPr>
          <w:rFonts w:ascii="Verdana" w:hAnsi="Verdana"/>
          <w:iCs/>
          <w:sz w:val="20"/>
          <w:szCs w:val="20"/>
        </w:rPr>
      </w:pPr>
    </w:p>
    <w:p w14:paraId="54496716" w14:textId="77777777" w:rsidR="00285258" w:rsidRPr="000507E0" w:rsidRDefault="00285258" w:rsidP="000507E0">
      <w:pPr>
        <w:spacing w:line="276" w:lineRule="auto"/>
        <w:jc w:val="both"/>
        <w:rPr>
          <w:rFonts w:ascii="Verdana" w:hAnsi="Verdana"/>
          <w:iCs/>
          <w:sz w:val="20"/>
          <w:szCs w:val="20"/>
        </w:rPr>
      </w:pPr>
      <w:r w:rsidRPr="000507E0">
        <w:rPr>
          <w:rFonts w:ascii="Verdana" w:hAnsi="Verdana"/>
          <w:iCs/>
          <w:sz w:val="20"/>
          <w:szCs w:val="20"/>
        </w:rPr>
        <w:t xml:space="preserve">Dokumentacja i odbiór usługi </w:t>
      </w:r>
    </w:p>
    <w:p w14:paraId="1F04AB6F" w14:textId="77777777" w:rsidR="00285258" w:rsidRPr="000507E0" w:rsidRDefault="00285258" w:rsidP="000507E0">
      <w:pPr>
        <w:spacing w:line="276" w:lineRule="auto"/>
        <w:jc w:val="both"/>
        <w:rPr>
          <w:rFonts w:ascii="Verdana" w:hAnsi="Verdana"/>
          <w:iCs/>
          <w:sz w:val="20"/>
          <w:szCs w:val="20"/>
        </w:rPr>
      </w:pPr>
    </w:p>
    <w:p w14:paraId="11317F25" w14:textId="77777777" w:rsidR="00285258" w:rsidRPr="000507E0" w:rsidRDefault="00285258" w:rsidP="000507E0">
      <w:pPr>
        <w:spacing w:line="276" w:lineRule="auto"/>
        <w:jc w:val="both"/>
        <w:rPr>
          <w:rFonts w:ascii="Verdana" w:hAnsi="Verdana"/>
          <w:iCs/>
          <w:sz w:val="20"/>
          <w:szCs w:val="20"/>
        </w:rPr>
      </w:pPr>
      <w:r w:rsidRPr="000507E0">
        <w:rPr>
          <w:rFonts w:ascii="Verdana" w:hAnsi="Verdana"/>
          <w:iCs/>
          <w:sz w:val="20"/>
          <w:szCs w:val="20"/>
        </w:rPr>
        <w:t>Protokół z wykonanej kontroli budynku raz na pięć lat w połączeniu z kontrolą raz na rok powinien zawierać:</w:t>
      </w:r>
    </w:p>
    <w:p w14:paraId="32E75C4C" w14:textId="77777777" w:rsidR="00285258" w:rsidRPr="000507E0" w:rsidRDefault="00D15951" w:rsidP="000507E0">
      <w:pPr>
        <w:pStyle w:val="Akapitzlist"/>
        <w:numPr>
          <w:ilvl w:val="0"/>
          <w:numId w:val="16"/>
        </w:numPr>
        <w:spacing w:line="276" w:lineRule="auto"/>
        <w:jc w:val="both"/>
        <w:rPr>
          <w:rFonts w:ascii="Verdana" w:hAnsi="Verdana"/>
          <w:iCs/>
          <w:sz w:val="20"/>
          <w:szCs w:val="20"/>
        </w:rPr>
      </w:pPr>
      <w:r w:rsidRPr="000507E0">
        <w:rPr>
          <w:rFonts w:ascii="Verdana" w:hAnsi="Verdana"/>
          <w:iCs/>
          <w:sz w:val="20"/>
          <w:szCs w:val="20"/>
        </w:rPr>
        <w:t>N</w:t>
      </w:r>
      <w:r w:rsidR="00285258" w:rsidRPr="000507E0">
        <w:rPr>
          <w:rFonts w:ascii="Verdana" w:hAnsi="Verdana"/>
          <w:iCs/>
          <w:sz w:val="20"/>
          <w:szCs w:val="20"/>
        </w:rPr>
        <w:t>a pierwszej stronie zdjęcie budynku, w którym wykonano przegląd oraz dane techniczne (liczba kondygnacji, kubatura, powierzchnia itp.)</w:t>
      </w:r>
    </w:p>
    <w:p w14:paraId="70CCAFBD" w14:textId="77777777" w:rsidR="00285258" w:rsidRPr="000507E0" w:rsidRDefault="00D15951" w:rsidP="000507E0">
      <w:pPr>
        <w:pStyle w:val="Akapitzlist"/>
        <w:numPr>
          <w:ilvl w:val="0"/>
          <w:numId w:val="16"/>
        </w:numPr>
        <w:spacing w:line="276" w:lineRule="auto"/>
        <w:jc w:val="both"/>
        <w:rPr>
          <w:rFonts w:ascii="Verdana" w:hAnsi="Verdana"/>
          <w:iCs/>
          <w:sz w:val="20"/>
          <w:szCs w:val="20"/>
        </w:rPr>
      </w:pPr>
      <w:r w:rsidRPr="000507E0">
        <w:rPr>
          <w:rFonts w:ascii="Verdana" w:hAnsi="Verdana"/>
          <w:iCs/>
          <w:sz w:val="20"/>
          <w:szCs w:val="20"/>
        </w:rPr>
        <w:t>R</w:t>
      </w:r>
      <w:r w:rsidR="00285258" w:rsidRPr="000507E0">
        <w:rPr>
          <w:rFonts w:ascii="Verdana" w:hAnsi="Verdana"/>
          <w:iCs/>
          <w:sz w:val="20"/>
          <w:szCs w:val="20"/>
        </w:rPr>
        <w:t xml:space="preserve">zeczowy spis elementów budynku, które podlegają kontroli </w:t>
      </w:r>
    </w:p>
    <w:p w14:paraId="777EE795" w14:textId="77777777" w:rsidR="00285258" w:rsidRPr="000507E0" w:rsidRDefault="00D15951" w:rsidP="000507E0">
      <w:pPr>
        <w:pStyle w:val="Akapitzlist"/>
        <w:numPr>
          <w:ilvl w:val="0"/>
          <w:numId w:val="16"/>
        </w:numPr>
        <w:spacing w:line="276" w:lineRule="auto"/>
        <w:jc w:val="both"/>
        <w:rPr>
          <w:rFonts w:ascii="Verdana" w:hAnsi="Verdana"/>
          <w:iCs/>
          <w:sz w:val="20"/>
          <w:szCs w:val="20"/>
        </w:rPr>
      </w:pPr>
      <w:r w:rsidRPr="000507E0">
        <w:rPr>
          <w:rFonts w:ascii="Verdana" w:hAnsi="Verdana"/>
          <w:iCs/>
          <w:sz w:val="20"/>
          <w:szCs w:val="20"/>
        </w:rPr>
        <w:t>S</w:t>
      </w:r>
      <w:r w:rsidR="00285258" w:rsidRPr="000507E0">
        <w:rPr>
          <w:rFonts w:ascii="Verdana" w:hAnsi="Verdana"/>
          <w:iCs/>
          <w:sz w:val="20"/>
          <w:szCs w:val="20"/>
        </w:rPr>
        <w:t xml:space="preserve">zczegółowy opis wszystkich elementów podlegających kontroli wraz z ich oceną </w:t>
      </w:r>
      <w:r w:rsidR="00BB75F4" w:rsidRPr="000507E0">
        <w:rPr>
          <w:rFonts w:ascii="Verdana" w:hAnsi="Verdana"/>
          <w:iCs/>
          <w:sz w:val="20"/>
          <w:szCs w:val="20"/>
        </w:rPr>
        <w:t xml:space="preserve">                </w:t>
      </w:r>
      <w:r w:rsidR="00285258" w:rsidRPr="000507E0">
        <w:rPr>
          <w:rFonts w:ascii="Verdana" w:hAnsi="Verdana"/>
          <w:iCs/>
          <w:sz w:val="20"/>
          <w:szCs w:val="20"/>
        </w:rPr>
        <w:t>i uwagami</w:t>
      </w:r>
      <w:r w:rsidRPr="000507E0">
        <w:rPr>
          <w:rFonts w:ascii="Verdana" w:hAnsi="Verdana"/>
          <w:iCs/>
          <w:sz w:val="20"/>
          <w:szCs w:val="20"/>
        </w:rPr>
        <w:t xml:space="preserve"> </w:t>
      </w:r>
      <w:r w:rsidR="00285258" w:rsidRPr="000507E0">
        <w:rPr>
          <w:rFonts w:ascii="Verdana" w:hAnsi="Verdana"/>
          <w:iCs/>
          <w:sz w:val="20"/>
          <w:szCs w:val="20"/>
        </w:rPr>
        <w:t>wyniki badań i pomiarów</w:t>
      </w:r>
    </w:p>
    <w:p w14:paraId="5A873E22" w14:textId="77777777" w:rsidR="00285258" w:rsidRPr="000507E0" w:rsidRDefault="00D15951" w:rsidP="000507E0">
      <w:pPr>
        <w:pStyle w:val="Akapitzlist"/>
        <w:numPr>
          <w:ilvl w:val="0"/>
          <w:numId w:val="16"/>
        </w:numPr>
        <w:spacing w:line="276" w:lineRule="auto"/>
        <w:jc w:val="both"/>
        <w:rPr>
          <w:rFonts w:ascii="Verdana" w:hAnsi="Verdana"/>
          <w:iCs/>
          <w:sz w:val="20"/>
          <w:szCs w:val="20"/>
        </w:rPr>
      </w:pPr>
      <w:r w:rsidRPr="000507E0">
        <w:rPr>
          <w:rFonts w:ascii="Verdana" w:hAnsi="Verdana"/>
          <w:iCs/>
          <w:sz w:val="20"/>
          <w:szCs w:val="20"/>
        </w:rPr>
        <w:t>P</w:t>
      </w:r>
      <w:r w:rsidR="00285258" w:rsidRPr="000507E0">
        <w:rPr>
          <w:rFonts w:ascii="Verdana" w:hAnsi="Verdana"/>
          <w:iCs/>
          <w:sz w:val="20"/>
          <w:szCs w:val="20"/>
        </w:rPr>
        <w:t xml:space="preserve">odsumowanie z wnioskami z przeglądu z opisem nieprawidłowości koniecznych </w:t>
      </w:r>
    </w:p>
    <w:p w14:paraId="116773B3" w14:textId="77777777" w:rsidR="00285258" w:rsidRPr="000507E0" w:rsidRDefault="00285258" w:rsidP="000507E0">
      <w:pPr>
        <w:pStyle w:val="Akapitzlist"/>
        <w:spacing w:line="276" w:lineRule="auto"/>
        <w:jc w:val="both"/>
        <w:rPr>
          <w:rFonts w:ascii="Verdana" w:hAnsi="Verdana"/>
          <w:iCs/>
          <w:sz w:val="20"/>
          <w:szCs w:val="20"/>
        </w:rPr>
      </w:pPr>
      <w:r w:rsidRPr="000507E0">
        <w:rPr>
          <w:rFonts w:ascii="Verdana" w:hAnsi="Verdana"/>
          <w:iCs/>
          <w:sz w:val="20"/>
          <w:szCs w:val="20"/>
        </w:rPr>
        <w:t>do natychmiastowego usunięcia oraz możliwych do usunięcia w terminie późniejszym (określenie stopnia pilności)</w:t>
      </w:r>
    </w:p>
    <w:p w14:paraId="48CE493B" w14:textId="77777777" w:rsidR="00285258" w:rsidRPr="000507E0" w:rsidRDefault="00285258" w:rsidP="000507E0">
      <w:pPr>
        <w:spacing w:line="276" w:lineRule="auto"/>
        <w:jc w:val="both"/>
        <w:rPr>
          <w:rFonts w:ascii="Verdana" w:hAnsi="Verdana"/>
          <w:iCs/>
          <w:sz w:val="20"/>
          <w:szCs w:val="20"/>
        </w:rPr>
      </w:pPr>
    </w:p>
    <w:p w14:paraId="2CDC46E8" w14:textId="77777777" w:rsidR="00285258" w:rsidRPr="000507E0" w:rsidRDefault="00285258" w:rsidP="000507E0">
      <w:pPr>
        <w:spacing w:line="276" w:lineRule="auto"/>
        <w:jc w:val="both"/>
        <w:rPr>
          <w:rFonts w:ascii="Verdana" w:hAnsi="Verdana"/>
          <w:iCs/>
          <w:sz w:val="20"/>
          <w:szCs w:val="20"/>
        </w:rPr>
      </w:pPr>
      <w:r w:rsidRPr="000507E0">
        <w:rPr>
          <w:rFonts w:ascii="Verdana" w:hAnsi="Verdana"/>
          <w:iCs/>
          <w:sz w:val="20"/>
          <w:szCs w:val="20"/>
        </w:rPr>
        <w:t xml:space="preserve">Protokół z przeglądu materiałów i wyrobów zawierających azbest budynku </w:t>
      </w:r>
      <w:r w:rsidR="00634082" w:rsidRPr="000507E0">
        <w:rPr>
          <w:rFonts w:ascii="Verdana" w:hAnsi="Verdana"/>
          <w:iCs/>
          <w:sz w:val="20"/>
          <w:szCs w:val="20"/>
        </w:rPr>
        <w:t>powinien</w:t>
      </w:r>
      <w:r w:rsidRPr="000507E0">
        <w:rPr>
          <w:rFonts w:ascii="Verdana" w:hAnsi="Verdana"/>
          <w:iCs/>
          <w:sz w:val="20"/>
          <w:szCs w:val="20"/>
        </w:rPr>
        <w:t xml:space="preserve"> stanowić oddzielny dokument zawierający ocenę ich stanu oraz sposobu bezpiecznego użytkowania wraz ze wskazaniem daty następnej kontroli. </w:t>
      </w:r>
    </w:p>
    <w:p w14:paraId="19991065" w14:textId="77777777" w:rsidR="00285258" w:rsidRPr="000507E0" w:rsidRDefault="00285258" w:rsidP="000507E0">
      <w:pPr>
        <w:spacing w:line="276" w:lineRule="auto"/>
        <w:jc w:val="both"/>
        <w:rPr>
          <w:rFonts w:ascii="Verdana" w:hAnsi="Verdana"/>
          <w:iCs/>
          <w:sz w:val="20"/>
          <w:szCs w:val="20"/>
        </w:rPr>
      </w:pPr>
    </w:p>
    <w:p w14:paraId="2016AB90" w14:textId="77777777" w:rsidR="00285258" w:rsidRPr="000507E0" w:rsidRDefault="00285258" w:rsidP="000507E0">
      <w:pPr>
        <w:spacing w:line="276" w:lineRule="auto"/>
        <w:jc w:val="both"/>
        <w:rPr>
          <w:rFonts w:ascii="Verdana" w:hAnsi="Verdana"/>
          <w:iCs/>
          <w:sz w:val="20"/>
          <w:szCs w:val="20"/>
        </w:rPr>
      </w:pPr>
      <w:r w:rsidRPr="000507E0">
        <w:rPr>
          <w:rFonts w:ascii="Verdana" w:hAnsi="Verdana"/>
          <w:iCs/>
          <w:sz w:val="20"/>
          <w:szCs w:val="20"/>
        </w:rPr>
        <w:t xml:space="preserve">Protokół z kontroli stanu technicznego kotłów gazowych powinien zawierać ocenę stopnia zużycia technicznego poszczególnych elementów kotłowni, ocenę jego efektywności oraz wnioski. </w:t>
      </w:r>
    </w:p>
    <w:p w14:paraId="20C087FC" w14:textId="77777777" w:rsidR="00285258" w:rsidRPr="000507E0" w:rsidRDefault="00285258" w:rsidP="000507E0">
      <w:pPr>
        <w:spacing w:line="276" w:lineRule="auto"/>
        <w:jc w:val="both"/>
        <w:rPr>
          <w:rFonts w:ascii="Verdana" w:hAnsi="Verdana"/>
          <w:iCs/>
          <w:sz w:val="20"/>
          <w:szCs w:val="20"/>
        </w:rPr>
      </w:pPr>
    </w:p>
    <w:p w14:paraId="152D8BC4" w14:textId="77777777" w:rsidR="0052173A" w:rsidRPr="000507E0" w:rsidRDefault="0052173A" w:rsidP="000507E0">
      <w:pPr>
        <w:pStyle w:val="Default"/>
        <w:spacing w:line="276" w:lineRule="auto"/>
        <w:jc w:val="both"/>
        <w:rPr>
          <w:rFonts w:ascii="Verdana" w:eastAsiaTheme="minorHAnsi" w:hAnsi="Verdana" w:cstheme="minorBidi"/>
          <w:sz w:val="20"/>
          <w:szCs w:val="20"/>
          <w:lang w:eastAsia="en-US"/>
        </w:rPr>
      </w:pPr>
      <w:r w:rsidRPr="000507E0">
        <w:rPr>
          <w:rFonts w:ascii="Verdana" w:hAnsi="Verdana"/>
          <w:sz w:val="20"/>
          <w:szCs w:val="20"/>
        </w:rPr>
        <w:t xml:space="preserve">Kontrole, o których mowa powinny przeprowadzić osoby </w:t>
      </w:r>
      <w:r w:rsidR="00E75A0E" w:rsidRPr="000507E0">
        <w:rPr>
          <w:rFonts w:ascii="Verdana" w:eastAsiaTheme="minorHAnsi" w:hAnsi="Verdana" w:cstheme="minorBidi"/>
          <w:sz w:val="20"/>
          <w:szCs w:val="20"/>
          <w:lang w:eastAsia="en-US"/>
        </w:rPr>
        <w:t>posiadające</w:t>
      </w:r>
      <w:r w:rsidRPr="000507E0">
        <w:rPr>
          <w:rFonts w:ascii="Verdana" w:eastAsiaTheme="minorHAnsi" w:hAnsi="Verdana" w:cstheme="minorBidi"/>
          <w:sz w:val="20"/>
          <w:szCs w:val="20"/>
          <w:lang w:eastAsia="en-US"/>
        </w:rPr>
        <w:t xml:space="preserve"> stosowne kwalifikacje zawodowe:</w:t>
      </w:r>
    </w:p>
    <w:p w14:paraId="0F57A10B" w14:textId="77777777" w:rsidR="0052173A" w:rsidRPr="000507E0" w:rsidRDefault="0052173A" w:rsidP="000507E0">
      <w:pPr>
        <w:pStyle w:val="Akapitzlist"/>
        <w:numPr>
          <w:ilvl w:val="0"/>
          <w:numId w:val="17"/>
        </w:numPr>
        <w:spacing w:after="160" w:line="276" w:lineRule="auto"/>
        <w:jc w:val="both"/>
        <w:rPr>
          <w:rFonts w:ascii="Verdana" w:eastAsiaTheme="minorHAnsi" w:hAnsi="Verdana" w:cstheme="minorBidi"/>
          <w:sz w:val="20"/>
          <w:szCs w:val="20"/>
          <w:lang w:eastAsia="en-US"/>
        </w:rPr>
      </w:pPr>
      <w:r w:rsidRPr="000507E0">
        <w:rPr>
          <w:rFonts w:ascii="Verdana" w:eastAsiaTheme="minorHAnsi" w:hAnsi="Verdana" w:cstheme="minorBidi"/>
          <w:sz w:val="20"/>
          <w:szCs w:val="20"/>
          <w:lang w:eastAsia="en-US"/>
        </w:rPr>
        <w:t>Minimum dwie osoby posiadające uprawnienia do wykonywania samodzielnych funkcji w budownictwie w specjalności konstrukcyjno-budowlanej uprawniające do projektowania lub kierowania robotami budowlanymi, odpowiadające wymaganiom określonym w ustawie Prawo Budowlane lub odpowiadające im ważne uprawnienia, które zostały wydane na podstawie wcześniej obowiązujących przepisów;</w:t>
      </w:r>
    </w:p>
    <w:p w14:paraId="2FC9D75F" w14:textId="77777777" w:rsidR="0052173A" w:rsidRPr="000507E0" w:rsidRDefault="0052173A" w:rsidP="000507E0">
      <w:pPr>
        <w:pStyle w:val="Akapitzlist"/>
        <w:numPr>
          <w:ilvl w:val="0"/>
          <w:numId w:val="17"/>
        </w:numPr>
        <w:spacing w:after="160" w:line="276" w:lineRule="auto"/>
        <w:jc w:val="both"/>
        <w:rPr>
          <w:rFonts w:ascii="Verdana" w:eastAsiaTheme="minorHAnsi" w:hAnsi="Verdana" w:cstheme="minorBidi"/>
          <w:sz w:val="20"/>
          <w:szCs w:val="20"/>
          <w:lang w:eastAsia="en-US"/>
        </w:rPr>
      </w:pPr>
      <w:r w:rsidRPr="000507E0">
        <w:rPr>
          <w:rFonts w:ascii="Verdana" w:eastAsiaTheme="minorHAnsi" w:hAnsi="Verdana" w:cstheme="minorBidi"/>
          <w:sz w:val="20"/>
          <w:szCs w:val="20"/>
          <w:lang w:eastAsia="en-US"/>
        </w:rPr>
        <w:t>Minimum dwie osoby posiadające uprawnienia do wykonywania samodzielnych funkcji w budownictwie w specjalności instalacyjnej w zakresie sieci, instalacji                  i urządzeń elektrycznych i elektroenergetycznych uprawniające do projektowania lub kierowania robotami budowlanymi, odpowiadające wymaganiom określonym                w ustawie Prawo Budowlane lub odpowiadające im ważne uprawnienia, które zostały wydane na podstawie wcześniej obowiązujących przepisów;</w:t>
      </w:r>
    </w:p>
    <w:p w14:paraId="6D583013" w14:textId="77777777" w:rsidR="0052173A" w:rsidRPr="000507E0" w:rsidRDefault="0052173A" w:rsidP="000507E0">
      <w:pPr>
        <w:pStyle w:val="Akapitzlist"/>
        <w:numPr>
          <w:ilvl w:val="0"/>
          <w:numId w:val="17"/>
        </w:numPr>
        <w:spacing w:after="160" w:line="276" w:lineRule="auto"/>
        <w:jc w:val="both"/>
        <w:rPr>
          <w:rFonts w:ascii="Verdana" w:eastAsiaTheme="minorHAnsi" w:hAnsi="Verdana" w:cstheme="minorBidi"/>
          <w:sz w:val="20"/>
          <w:szCs w:val="20"/>
          <w:lang w:eastAsia="en-US"/>
        </w:rPr>
      </w:pPr>
      <w:r w:rsidRPr="000507E0">
        <w:rPr>
          <w:rFonts w:ascii="Verdana" w:eastAsiaTheme="minorHAnsi" w:hAnsi="Verdana" w:cstheme="minorBidi"/>
          <w:sz w:val="20"/>
          <w:szCs w:val="20"/>
          <w:lang w:eastAsia="en-US"/>
        </w:rPr>
        <w:t>Minimum jedna osoba posiadająca uprawnienia do wykonywania samodzielnych funkcji w budownictwie w specjalności instalacyjnej w zakresie sieci, instalacji                 i urządzeń cieplnych, wentylacyjnych, gazowych, wodociągowych i kanalizacyjnych uprawniające do projektowania lub kierowania robotami budowlanymi, odpowiadające wymaganiom określonym w ustawie Prawo Budowlane lub odpowiadające im ważne uprawnienia, które zostały wydane na podstawie wcześniej obowiązujących przepisów;</w:t>
      </w:r>
    </w:p>
    <w:p w14:paraId="6B393D90" w14:textId="77777777" w:rsidR="0052173A" w:rsidRPr="000507E0" w:rsidRDefault="0052173A" w:rsidP="000507E0">
      <w:pPr>
        <w:spacing w:after="160" w:line="276" w:lineRule="auto"/>
        <w:jc w:val="both"/>
        <w:rPr>
          <w:rFonts w:ascii="Verdana" w:eastAsiaTheme="minorHAnsi" w:hAnsi="Verdana" w:cstheme="minorBidi"/>
          <w:sz w:val="20"/>
          <w:szCs w:val="20"/>
          <w:lang w:eastAsia="en-US"/>
        </w:rPr>
      </w:pPr>
      <w:r w:rsidRPr="000507E0">
        <w:rPr>
          <w:rFonts w:ascii="Verdana" w:eastAsiaTheme="minorHAnsi" w:hAnsi="Verdana" w:cstheme="minorBidi"/>
          <w:sz w:val="20"/>
          <w:szCs w:val="20"/>
          <w:lang w:eastAsia="en-US"/>
        </w:rPr>
        <w:t>UWAGA! Zgodnie z art. 12a ustawy Prawo budowlane samodzielne funkcje techniczne w budownictwie mogą również wykonywać osoby, których odpowiednie kwalifikacje zawodowe zostały uznane na zasadach określonych w przepisach odrębnych. Regulację odrębną stanowią przepisy ustawy z dnia 18.03.2008 r. o zasadach uznawania kwalifikacji zawodowych nabytych w państwach członkowskich Unii Europejskiej (Dz. U. 2008,  Nr 63, poz. 394 ze zm.);</w:t>
      </w:r>
    </w:p>
    <w:p w14:paraId="0DFBB67A" w14:textId="77777777" w:rsidR="00133187" w:rsidRDefault="00B612A9" w:rsidP="000507E0">
      <w:pPr>
        <w:spacing w:line="276" w:lineRule="auto"/>
        <w:jc w:val="both"/>
        <w:rPr>
          <w:rFonts w:ascii="Verdana" w:hAnsi="Verdana"/>
          <w:iCs/>
          <w:sz w:val="20"/>
          <w:szCs w:val="20"/>
        </w:rPr>
      </w:pPr>
      <w:r w:rsidRPr="00281CFB">
        <w:rPr>
          <w:rFonts w:ascii="Verdana" w:hAnsi="Verdana"/>
          <w:iCs/>
          <w:sz w:val="20"/>
          <w:szCs w:val="20"/>
          <w:highlight w:val="yellow"/>
        </w:rPr>
        <w:t>Termin realizacji:</w:t>
      </w:r>
      <w:r>
        <w:rPr>
          <w:rFonts w:ascii="Verdana" w:hAnsi="Verdana"/>
          <w:iCs/>
          <w:sz w:val="20"/>
          <w:szCs w:val="20"/>
        </w:rPr>
        <w:t xml:space="preserve"> </w:t>
      </w:r>
    </w:p>
    <w:p w14:paraId="0C940EDC" w14:textId="77777777" w:rsidR="00ED61A6" w:rsidRDefault="00ED61A6" w:rsidP="000507E0">
      <w:pPr>
        <w:spacing w:line="276" w:lineRule="auto"/>
        <w:jc w:val="both"/>
        <w:rPr>
          <w:rFonts w:ascii="Verdana" w:hAnsi="Verdana"/>
          <w:iCs/>
          <w:sz w:val="20"/>
          <w:szCs w:val="20"/>
        </w:rPr>
      </w:pPr>
    </w:p>
    <w:p w14:paraId="270ACBAA" w14:textId="45559E1C" w:rsidR="00FB4DC7" w:rsidRPr="00DF592A" w:rsidRDefault="00FB4DC7" w:rsidP="00CF74E3">
      <w:pPr>
        <w:pStyle w:val="Akapitzlist"/>
        <w:numPr>
          <w:ilvl w:val="0"/>
          <w:numId w:val="19"/>
        </w:numPr>
        <w:autoSpaceDE w:val="0"/>
        <w:autoSpaceDN w:val="0"/>
        <w:adjustRightInd w:val="0"/>
        <w:spacing w:line="276" w:lineRule="auto"/>
        <w:ind w:left="567" w:hanging="567"/>
        <w:contextualSpacing w:val="0"/>
        <w:jc w:val="both"/>
        <w:rPr>
          <w:rFonts w:ascii="Verdana" w:hAnsi="Verdana" w:cs="Verdana"/>
          <w:sz w:val="20"/>
          <w:szCs w:val="20"/>
        </w:rPr>
      </w:pPr>
      <w:r w:rsidRPr="00DF592A">
        <w:rPr>
          <w:rFonts w:ascii="Verdana" w:hAnsi="Verdana" w:cs="Verdana"/>
          <w:sz w:val="20"/>
          <w:szCs w:val="20"/>
        </w:rPr>
        <w:t xml:space="preserve">Zamawiający wymaga, aby przedmiot umowy został zrealizowany w terminie od daty zawarcia Umowy do dnia </w:t>
      </w:r>
      <w:r w:rsidR="00066F7E">
        <w:rPr>
          <w:rFonts w:ascii="Verdana" w:hAnsi="Verdana" w:cs="Verdana"/>
          <w:sz w:val="20"/>
          <w:szCs w:val="20"/>
        </w:rPr>
        <w:t>30</w:t>
      </w:r>
      <w:r w:rsidRPr="00DF592A">
        <w:rPr>
          <w:rFonts w:ascii="Verdana" w:hAnsi="Verdana" w:cs="Verdana"/>
          <w:sz w:val="20"/>
          <w:szCs w:val="20"/>
        </w:rPr>
        <w:t>.11.</w:t>
      </w:r>
      <w:proofErr w:type="gramStart"/>
      <w:r w:rsidRPr="00DF592A">
        <w:rPr>
          <w:rFonts w:ascii="Verdana" w:hAnsi="Verdana" w:cs="Verdana"/>
          <w:sz w:val="20"/>
          <w:szCs w:val="20"/>
        </w:rPr>
        <w:t>202</w:t>
      </w:r>
      <w:r w:rsidR="00EF1639">
        <w:rPr>
          <w:rFonts w:ascii="Verdana" w:hAnsi="Verdana" w:cs="Verdana"/>
          <w:sz w:val="20"/>
          <w:szCs w:val="20"/>
        </w:rPr>
        <w:t>7</w:t>
      </w:r>
      <w:r w:rsidRPr="00DF592A">
        <w:rPr>
          <w:rFonts w:ascii="Verdana" w:hAnsi="Verdana" w:cs="Verdana"/>
          <w:sz w:val="20"/>
          <w:szCs w:val="20"/>
        </w:rPr>
        <w:t>r.</w:t>
      </w:r>
      <w:proofErr w:type="gramEnd"/>
      <w:r w:rsidRPr="00DF592A">
        <w:rPr>
          <w:rFonts w:ascii="Verdana" w:hAnsi="Verdana" w:cs="Verdana"/>
          <w:sz w:val="20"/>
          <w:szCs w:val="20"/>
        </w:rPr>
        <w:t xml:space="preserve"> z zachowaniem terminów </w:t>
      </w:r>
      <w:r>
        <w:rPr>
          <w:rFonts w:ascii="Verdana" w:hAnsi="Verdana" w:cs="Verdana"/>
          <w:sz w:val="20"/>
          <w:szCs w:val="20"/>
        </w:rPr>
        <w:t xml:space="preserve">pośrednich </w:t>
      </w:r>
      <w:r w:rsidRPr="00DF592A">
        <w:rPr>
          <w:rFonts w:ascii="Verdana" w:hAnsi="Verdana" w:cs="Verdana"/>
          <w:sz w:val="20"/>
          <w:szCs w:val="20"/>
        </w:rPr>
        <w:t>wymienionych poniżej:</w:t>
      </w:r>
    </w:p>
    <w:p w14:paraId="64340602" w14:textId="359607A4" w:rsidR="00FB4DC7" w:rsidRPr="00DF592A" w:rsidRDefault="00FB4DC7" w:rsidP="00CF74E3">
      <w:pPr>
        <w:pStyle w:val="Akapitzlist"/>
        <w:numPr>
          <w:ilvl w:val="0"/>
          <w:numId w:val="22"/>
        </w:numPr>
        <w:autoSpaceDE w:val="0"/>
        <w:autoSpaceDN w:val="0"/>
        <w:adjustRightInd w:val="0"/>
        <w:spacing w:line="276" w:lineRule="auto"/>
        <w:jc w:val="both"/>
        <w:rPr>
          <w:rFonts w:ascii="Verdana" w:hAnsi="Verdana" w:cs="Verdana"/>
          <w:sz w:val="20"/>
          <w:szCs w:val="20"/>
        </w:rPr>
      </w:pPr>
      <w:bookmarkStart w:id="0" w:name="_Hlk158197457"/>
      <w:r w:rsidRPr="00DF592A">
        <w:rPr>
          <w:rFonts w:ascii="Verdana" w:hAnsi="Verdana" w:cs="Verdana"/>
          <w:sz w:val="20"/>
          <w:szCs w:val="20"/>
        </w:rPr>
        <w:t>Wykonanie harmonogramu przeglądów budynków w zakresie lat 202</w:t>
      </w:r>
      <w:r w:rsidR="00EF1639">
        <w:rPr>
          <w:rFonts w:ascii="Verdana" w:hAnsi="Verdana" w:cs="Verdana"/>
          <w:sz w:val="20"/>
          <w:szCs w:val="20"/>
        </w:rPr>
        <w:t>6</w:t>
      </w:r>
      <w:r w:rsidRPr="00DF592A">
        <w:rPr>
          <w:rFonts w:ascii="Verdana" w:hAnsi="Verdana" w:cs="Verdana"/>
          <w:sz w:val="20"/>
          <w:szCs w:val="20"/>
        </w:rPr>
        <w:t xml:space="preserve"> oraz </w:t>
      </w:r>
      <w:proofErr w:type="gramStart"/>
      <w:r w:rsidRPr="00DF592A">
        <w:rPr>
          <w:rFonts w:ascii="Verdana" w:hAnsi="Verdana" w:cs="Verdana"/>
          <w:sz w:val="20"/>
          <w:szCs w:val="20"/>
        </w:rPr>
        <w:t>202</w:t>
      </w:r>
      <w:r w:rsidR="00EF1639">
        <w:rPr>
          <w:rFonts w:ascii="Verdana" w:hAnsi="Verdana" w:cs="Verdana"/>
          <w:sz w:val="20"/>
          <w:szCs w:val="20"/>
        </w:rPr>
        <w:t>7</w:t>
      </w:r>
      <w:r w:rsidRPr="00DF592A">
        <w:rPr>
          <w:rFonts w:ascii="Verdana" w:hAnsi="Verdana" w:cs="Verdana"/>
          <w:sz w:val="20"/>
          <w:szCs w:val="20"/>
        </w:rPr>
        <w:t>r.</w:t>
      </w:r>
      <w:proofErr w:type="gramEnd"/>
      <w:r w:rsidRPr="00DF592A">
        <w:rPr>
          <w:rFonts w:ascii="Verdana" w:hAnsi="Verdana" w:cs="Verdana"/>
          <w:sz w:val="20"/>
          <w:szCs w:val="20"/>
        </w:rPr>
        <w:t xml:space="preserve">, do 14 dni od daty zawarcia umowy.  </w:t>
      </w:r>
    </w:p>
    <w:p w14:paraId="3AD75EFB" w14:textId="14139B78" w:rsidR="00FB4DC7" w:rsidRPr="00E36814" w:rsidRDefault="00FB4DC7" w:rsidP="00CF74E3">
      <w:pPr>
        <w:pStyle w:val="Akapitzlist"/>
        <w:numPr>
          <w:ilvl w:val="0"/>
          <w:numId w:val="22"/>
        </w:numPr>
        <w:autoSpaceDE w:val="0"/>
        <w:autoSpaceDN w:val="0"/>
        <w:adjustRightInd w:val="0"/>
        <w:spacing w:line="276" w:lineRule="auto"/>
        <w:jc w:val="both"/>
        <w:rPr>
          <w:rFonts w:ascii="Verdana" w:hAnsi="Verdana" w:cs="Verdana"/>
          <w:sz w:val="20"/>
          <w:szCs w:val="20"/>
        </w:rPr>
      </w:pPr>
      <w:r w:rsidRPr="00DF592A">
        <w:rPr>
          <w:rFonts w:ascii="Verdana" w:hAnsi="Verdana" w:cs="Verdana"/>
          <w:sz w:val="20"/>
          <w:szCs w:val="20"/>
        </w:rPr>
        <w:t>Wykonanie przeglądów okresowych</w:t>
      </w:r>
      <w:r>
        <w:rPr>
          <w:rFonts w:ascii="Verdana" w:hAnsi="Verdana" w:cs="Verdana"/>
          <w:sz w:val="20"/>
          <w:szCs w:val="20"/>
        </w:rPr>
        <w:t xml:space="preserve"> </w:t>
      </w:r>
      <w:r w:rsidRPr="00DF592A">
        <w:rPr>
          <w:rFonts w:ascii="Verdana" w:hAnsi="Verdana"/>
          <w:iCs/>
          <w:sz w:val="20"/>
          <w:szCs w:val="20"/>
        </w:rPr>
        <w:t>i przekazanie dokumentacji Zamawiającemu</w:t>
      </w:r>
      <w:r w:rsidRPr="00DF592A">
        <w:rPr>
          <w:rFonts w:ascii="Verdana" w:hAnsi="Verdana" w:cs="Verdana"/>
          <w:sz w:val="20"/>
          <w:szCs w:val="20"/>
        </w:rPr>
        <w:t xml:space="preserve"> w zakresie nieruchomości w Opacz Kolonia ul. Środkowa 35C </w:t>
      </w:r>
      <w:r>
        <w:rPr>
          <w:rFonts w:ascii="Verdana" w:hAnsi="Verdana" w:cs="Verdana"/>
          <w:sz w:val="20"/>
          <w:szCs w:val="20"/>
        </w:rPr>
        <w:t xml:space="preserve">– obiekt wielkopowierzchniowy </w:t>
      </w:r>
      <w:r w:rsidRPr="00DF592A">
        <w:rPr>
          <w:rFonts w:ascii="Verdana" w:hAnsi="Verdana" w:cs="Verdana"/>
          <w:sz w:val="20"/>
          <w:szCs w:val="20"/>
        </w:rPr>
        <w:t xml:space="preserve">w terminie do </w:t>
      </w:r>
      <w:r>
        <w:rPr>
          <w:rFonts w:ascii="Verdana" w:hAnsi="Verdana" w:cs="Verdana"/>
          <w:sz w:val="20"/>
          <w:szCs w:val="20"/>
        </w:rPr>
        <w:t xml:space="preserve">dnia </w:t>
      </w:r>
      <w:r w:rsidRPr="00DF592A">
        <w:rPr>
          <w:rFonts w:ascii="Verdana" w:hAnsi="Verdana"/>
          <w:sz w:val="20"/>
          <w:szCs w:val="20"/>
        </w:rPr>
        <w:t>31.05.</w:t>
      </w:r>
      <w:proofErr w:type="gramStart"/>
      <w:r w:rsidRPr="00DF592A">
        <w:rPr>
          <w:rFonts w:ascii="Verdana" w:hAnsi="Verdana"/>
          <w:sz w:val="20"/>
          <w:szCs w:val="20"/>
        </w:rPr>
        <w:t>202</w:t>
      </w:r>
      <w:r w:rsidR="00EF1639">
        <w:rPr>
          <w:rFonts w:ascii="Verdana" w:hAnsi="Verdana"/>
          <w:sz w:val="20"/>
          <w:szCs w:val="20"/>
        </w:rPr>
        <w:t>6</w:t>
      </w:r>
      <w:r w:rsidRPr="00DF592A">
        <w:rPr>
          <w:rFonts w:ascii="Verdana" w:hAnsi="Verdana"/>
          <w:sz w:val="20"/>
          <w:szCs w:val="20"/>
        </w:rPr>
        <w:t>r.</w:t>
      </w:r>
      <w:proofErr w:type="gramEnd"/>
      <w:r w:rsidRPr="00DF592A">
        <w:rPr>
          <w:rFonts w:ascii="Verdana" w:hAnsi="Verdana"/>
          <w:sz w:val="20"/>
          <w:szCs w:val="20"/>
        </w:rPr>
        <w:t xml:space="preserve"> </w:t>
      </w:r>
    </w:p>
    <w:p w14:paraId="73639E5E" w14:textId="45DD7B85" w:rsidR="00FB4DC7" w:rsidRPr="00E36814" w:rsidRDefault="00FB4DC7" w:rsidP="00CF74E3">
      <w:pPr>
        <w:pStyle w:val="Akapitzlist"/>
        <w:numPr>
          <w:ilvl w:val="0"/>
          <w:numId w:val="22"/>
        </w:numPr>
        <w:autoSpaceDE w:val="0"/>
        <w:autoSpaceDN w:val="0"/>
        <w:adjustRightInd w:val="0"/>
        <w:spacing w:line="276" w:lineRule="auto"/>
        <w:jc w:val="both"/>
        <w:rPr>
          <w:rFonts w:ascii="Verdana" w:hAnsi="Verdana" w:cs="Verdana"/>
          <w:b/>
          <w:sz w:val="20"/>
          <w:szCs w:val="20"/>
        </w:rPr>
      </w:pPr>
      <w:r w:rsidRPr="00DF592A">
        <w:rPr>
          <w:rFonts w:ascii="Verdana" w:hAnsi="Verdana"/>
          <w:iCs/>
          <w:sz w:val="20"/>
          <w:szCs w:val="20"/>
        </w:rPr>
        <w:t xml:space="preserve">Wykonanie przeglądów okresowych </w:t>
      </w:r>
      <w:r>
        <w:rPr>
          <w:rFonts w:ascii="Verdana" w:hAnsi="Verdana"/>
          <w:iCs/>
          <w:sz w:val="20"/>
          <w:szCs w:val="20"/>
        </w:rPr>
        <w:t xml:space="preserve">w zakresie pozostałych lokalizacji – Rejonów Obwodów Drogowych oraz </w:t>
      </w:r>
      <w:proofErr w:type="spellStart"/>
      <w:r>
        <w:rPr>
          <w:rFonts w:ascii="Verdana" w:hAnsi="Verdana"/>
          <w:iCs/>
          <w:sz w:val="20"/>
          <w:szCs w:val="20"/>
        </w:rPr>
        <w:t>M</w:t>
      </w:r>
      <w:r w:rsidR="00AB4481">
        <w:rPr>
          <w:rFonts w:ascii="Verdana" w:hAnsi="Verdana"/>
          <w:iCs/>
          <w:sz w:val="20"/>
          <w:szCs w:val="20"/>
        </w:rPr>
        <w:t>OP</w:t>
      </w:r>
      <w:r>
        <w:rPr>
          <w:rFonts w:ascii="Verdana" w:hAnsi="Verdana"/>
          <w:iCs/>
          <w:sz w:val="20"/>
          <w:szCs w:val="20"/>
        </w:rPr>
        <w:t>ów</w:t>
      </w:r>
      <w:proofErr w:type="spellEnd"/>
      <w:r>
        <w:rPr>
          <w:rFonts w:ascii="Verdana" w:hAnsi="Verdana"/>
          <w:iCs/>
          <w:sz w:val="20"/>
          <w:szCs w:val="20"/>
        </w:rPr>
        <w:t xml:space="preserve"> </w:t>
      </w:r>
      <w:r w:rsidRPr="00DF592A">
        <w:rPr>
          <w:rFonts w:ascii="Verdana" w:hAnsi="Verdana"/>
          <w:iCs/>
          <w:sz w:val="20"/>
          <w:szCs w:val="20"/>
        </w:rPr>
        <w:t>i przekazanie dokumentacji Zamawiającemu za rok 202</w:t>
      </w:r>
      <w:r w:rsidR="00EF1639">
        <w:rPr>
          <w:rFonts w:ascii="Verdana" w:hAnsi="Verdana"/>
          <w:iCs/>
          <w:sz w:val="20"/>
          <w:szCs w:val="20"/>
        </w:rPr>
        <w:t>6</w:t>
      </w:r>
      <w:r w:rsidRPr="00DF592A">
        <w:rPr>
          <w:rFonts w:ascii="Verdana" w:hAnsi="Verdana"/>
          <w:iCs/>
          <w:sz w:val="20"/>
          <w:szCs w:val="20"/>
        </w:rPr>
        <w:t xml:space="preserve"> w terminie do 31.07.</w:t>
      </w:r>
      <w:proofErr w:type="gramStart"/>
      <w:r w:rsidRPr="00DF592A">
        <w:rPr>
          <w:rFonts w:ascii="Verdana" w:hAnsi="Verdana"/>
          <w:iCs/>
          <w:sz w:val="20"/>
          <w:szCs w:val="20"/>
        </w:rPr>
        <w:t>202</w:t>
      </w:r>
      <w:r w:rsidR="00EF1639">
        <w:rPr>
          <w:rFonts w:ascii="Verdana" w:hAnsi="Verdana"/>
          <w:iCs/>
          <w:sz w:val="20"/>
          <w:szCs w:val="20"/>
        </w:rPr>
        <w:t>6</w:t>
      </w:r>
      <w:r>
        <w:rPr>
          <w:rFonts w:ascii="Verdana" w:hAnsi="Verdana"/>
          <w:iCs/>
          <w:sz w:val="20"/>
          <w:szCs w:val="20"/>
        </w:rPr>
        <w:t>r</w:t>
      </w:r>
      <w:r w:rsidRPr="00DF592A">
        <w:rPr>
          <w:rFonts w:ascii="Verdana" w:hAnsi="Verdana"/>
          <w:iCs/>
          <w:sz w:val="20"/>
          <w:szCs w:val="20"/>
        </w:rPr>
        <w:t>.</w:t>
      </w:r>
      <w:proofErr w:type="gramEnd"/>
      <w:r w:rsidRPr="00DF592A">
        <w:rPr>
          <w:rFonts w:ascii="Verdana" w:hAnsi="Verdana"/>
          <w:iCs/>
          <w:sz w:val="20"/>
          <w:szCs w:val="20"/>
        </w:rPr>
        <w:t xml:space="preserve"> </w:t>
      </w:r>
    </w:p>
    <w:p w14:paraId="4FBF7E86" w14:textId="764EF77C" w:rsidR="00FB4DC7" w:rsidRPr="00F95014" w:rsidRDefault="00FB4DC7" w:rsidP="00CF74E3">
      <w:pPr>
        <w:pStyle w:val="Akapitzlist"/>
        <w:numPr>
          <w:ilvl w:val="0"/>
          <w:numId w:val="22"/>
        </w:numPr>
        <w:autoSpaceDE w:val="0"/>
        <w:autoSpaceDN w:val="0"/>
        <w:adjustRightInd w:val="0"/>
        <w:spacing w:line="276" w:lineRule="auto"/>
        <w:jc w:val="both"/>
        <w:rPr>
          <w:rFonts w:ascii="Verdana" w:hAnsi="Verdana" w:cs="Verdana"/>
          <w:sz w:val="20"/>
          <w:szCs w:val="20"/>
        </w:rPr>
      </w:pPr>
      <w:r w:rsidRPr="00DF592A">
        <w:rPr>
          <w:rFonts w:ascii="Verdana" w:hAnsi="Verdana" w:cs="Verdana"/>
          <w:sz w:val="20"/>
          <w:szCs w:val="20"/>
        </w:rPr>
        <w:t>Wykonanie przeglądów okresowych</w:t>
      </w:r>
      <w:r>
        <w:rPr>
          <w:rFonts w:ascii="Verdana" w:hAnsi="Verdana" w:cs="Verdana"/>
          <w:sz w:val="20"/>
          <w:szCs w:val="20"/>
        </w:rPr>
        <w:t xml:space="preserve"> </w:t>
      </w:r>
      <w:r w:rsidRPr="00DF592A">
        <w:rPr>
          <w:rFonts w:ascii="Verdana" w:hAnsi="Verdana"/>
          <w:iCs/>
          <w:sz w:val="20"/>
          <w:szCs w:val="20"/>
        </w:rPr>
        <w:t>i przekazanie dokumentacji Zamawiającemu</w:t>
      </w:r>
      <w:r w:rsidRPr="00DF592A">
        <w:rPr>
          <w:rFonts w:ascii="Verdana" w:hAnsi="Verdana" w:cs="Verdana"/>
          <w:sz w:val="20"/>
          <w:szCs w:val="20"/>
        </w:rPr>
        <w:t xml:space="preserve"> w zakresie nieruchomości w Opacz Kolonia ul. Środkowa 35C</w:t>
      </w:r>
      <w:r>
        <w:rPr>
          <w:rFonts w:ascii="Verdana" w:hAnsi="Verdana" w:cs="Verdana"/>
          <w:sz w:val="20"/>
          <w:szCs w:val="20"/>
        </w:rPr>
        <w:t xml:space="preserve"> – obiekt wielkopowierzchniowy</w:t>
      </w:r>
      <w:r w:rsidRPr="00DF592A">
        <w:rPr>
          <w:rFonts w:ascii="Verdana" w:hAnsi="Verdana" w:cs="Verdana"/>
          <w:sz w:val="20"/>
          <w:szCs w:val="20"/>
        </w:rPr>
        <w:t xml:space="preserve"> w terminie do </w:t>
      </w:r>
      <w:r>
        <w:rPr>
          <w:rFonts w:ascii="Verdana" w:hAnsi="Verdana" w:cs="Verdana"/>
          <w:sz w:val="20"/>
          <w:szCs w:val="20"/>
        </w:rPr>
        <w:t xml:space="preserve">dnia </w:t>
      </w:r>
      <w:r w:rsidRPr="00DF592A">
        <w:rPr>
          <w:rFonts w:ascii="Verdana" w:hAnsi="Verdana"/>
          <w:sz w:val="20"/>
          <w:szCs w:val="20"/>
        </w:rPr>
        <w:t>do 10.11.</w:t>
      </w:r>
      <w:proofErr w:type="gramStart"/>
      <w:r w:rsidRPr="00DF592A">
        <w:rPr>
          <w:rFonts w:ascii="Verdana" w:hAnsi="Verdana"/>
          <w:sz w:val="20"/>
          <w:szCs w:val="20"/>
        </w:rPr>
        <w:t>202</w:t>
      </w:r>
      <w:r w:rsidR="00EF1639">
        <w:rPr>
          <w:rFonts w:ascii="Verdana" w:hAnsi="Verdana"/>
          <w:sz w:val="20"/>
          <w:szCs w:val="20"/>
        </w:rPr>
        <w:t>6</w:t>
      </w:r>
      <w:r w:rsidRPr="00DF592A">
        <w:rPr>
          <w:rFonts w:ascii="Verdana" w:hAnsi="Verdana"/>
          <w:sz w:val="20"/>
          <w:szCs w:val="20"/>
        </w:rPr>
        <w:t>r.</w:t>
      </w:r>
      <w:proofErr w:type="gramEnd"/>
      <w:r w:rsidRPr="00DF592A">
        <w:rPr>
          <w:rFonts w:ascii="Verdana" w:hAnsi="Verdana"/>
          <w:sz w:val="20"/>
          <w:szCs w:val="20"/>
        </w:rPr>
        <w:t xml:space="preserve"> </w:t>
      </w:r>
    </w:p>
    <w:p w14:paraId="0065B69F" w14:textId="20250C45" w:rsidR="00FB4DC7" w:rsidRPr="00DF592A" w:rsidRDefault="00FB4DC7" w:rsidP="00CF74E3">
      <w:pPr>
        <w:pStyle w:val="Akapitzlist"/>
        <w:numPr>
          <w:ilvl w:val="0"/>
          <w:numId w:val="22"/>
        </w:numPr>
        <w:autoSpaceDE w:val="0"/>
        <w:autoSpaceDN w:val="0"/>
        <w:adjustRightInd w:val="0"/>
        <w:spacing w:line="276" w:lineRule="auto"/>
        <w:jc w:val="both"/>
        <w:rPr>
          <w:rFonts w:ascii="Verdana" w:hAnsi="Verdana" w:cs="Verdana"/>
          <w:sz w:val="20"/>
          <w:szCs w:val="20"/>
        </w:rPr>
      </w:pPr>
      <w:r w:rsidRPr="00DF592A">
        <w:rPr>
          <w:rFonts w:ascii="Verdana" w:hAnsi="Verdana" w:cs="Verdana"/>
          <w:sz w:val="20"/>
          <w:szCs w:val="20"/>
        </w:rPr>
        <w:t>Wykonanie przeglądów okresowych</w:t>
      </w:r>
      <w:r>
        <w:rPr>
          <w:rFonts w:ascii="Verdana" w:hAnsi="Verdana" w:cs="Verdana"/>
          <w:sz w:val="20"/>
          <w:szCs w:val="20"/>
        </w:rPr>
        <w:t xml:space="preserve"> </w:t>
      </w:r>
      <w:r w:rsidRPr="00DF592A">
        <w:rPr>
          <w:rFonts w:ascii="Verdana" w:hAnsi="Verdana"/>
          <w:iCs/>
          <w:sz w:val="20"/>
          <w:szCs w:val="20"/>
        </w:rPr>
        <w:t>i przekazanie dokumentacji Zamawiającemu</w:t>
      </w:r>
      <w:r w:rsidRPr="00DF592A">
        <w:rPr>
          <w:rFonts w:ascii="Verdana" w:hAnsi="Verdana" w:cs="Verdana"/>
          <w:sz w:val="20"/>
          <w:szCs w:val="20"/>
        </w:rPr>
        <w:t xml:space="preserve"> w zakresie nieruchomości w Opacz Kolonia ul. Środkowa 35C</w:t>
      </w:r>
      <w:r>
        <w:rPr>
          <w:rFonts w:ascii="Verdana" w:hAnsi="Verdana" w:cs="Verdana"/>
          <w:sz w:val="20"/>
          <w:szCs w:val="20"/>
        </w:rPr>
        <w:t xml:space="preserve"> – obiekt wielkopowierzchniowy</w:t>
      </w:r>
      <w:r w:rsidRPr="00DF592A">
        <w:rPr>
          <w:rFonts w:ascii="Verdana" w:hAnsi="Verdana" w:cs="Verdana"/>
          <w:sz w:val="20"/>
          <w:szCs w:val="20"/>
        </w:rPr>
        <w:t xml:space="preserve"> w terminie do </w:t>
      </w:r>
      <w:r>
        <w:rPr>
          <w:rFonts w:ascii="Verdana" w:hAnsi="Verdana" w:cs="Verdana"/>
          <w:sz w:val="20"/>
          <w:szCs w:val="20"/>
        </w:rPr>
        <w:t xml:space="preserve">dnia </w:t>
      </w:r>
      <w:r w:rsidRPr="00DF592A">
        <w:rPr>
          <w:rFonts w:ascii="Verdana" w:hAnsi="Verdana"/>
          <w:sz w:val="20"/>
          <w:szCs w:val="20"/>
        </w:rPr>
        <w:t xml:space="preserve">do </w:t>
      </w:r>
      <w:r>
        <w:rPr>
          <w:rFonts w:ascii="Verdana" w:hAnsi="Verdana"/>
          <w:sz w:val="20"/>
          <w:szCs w:val="20"/>
        </w:rPr>
        <w:t>31.05</w:t>
      </w:r>
      <w:r w:rsidRPr="00DF592A">
        <w:rPr>
          <w:rFonts w:ascii="Verdana" w:hAnsi="Verdana"/>
          <w:sz w:val="20"/>
          <w:szCs w:val="20"/>
        </w:rPr>
        <w:t>.</w:t>
      </w:r>
      <w:proofErr w:type="gramStart"/>
      <w:r w:rsidRPr="00DF592A">
        <w:rPr>
          <w:rFonts w:ascii="Verdana" w:hAnsi="Verdana"/>
          <w:sz w:val="20"/>
          <w:szCs w:val="20"/>
        </w:rPr>
        <w:t>202</w:t>
      </w:r>
      <w:r w:rsidR="00EF1639">
        <w:rPr>
          <w:rFonts w:ascii="Verdana" w:hAnsi="Verdana"/>
          <w:sz w:val="20"/>
          <w:szCs w:val="20"/>
        </w:rPr>
        <w:t>7</w:t>
      </w:r>
      <w:r w:rsidRPr="00DF592A">
        <w:rPr>
          <w:rFonts w:ascii="Verdana" w:hAnsi="Verdana"/>
          <w:sz w:val="20"/>
          <w:szCs w:val="20"/>
        </w:rPr>
        <w:t>r.</w:t>
      </w:r>
      <w:proofErr w:type="gramEnd"/>
      <w:r w:rsidRPr="00DF592A">
        <w:rPr>
          <w:rFonts w:ascii="Verdana" w:hAnsi="Verdana"/>
          <w:sz w:val="20"/>
          <w:szCs w:val="20"/>
        </w:rPr>
        <w:t xml:space="preserve"> </w:t>
      </w:r>
    </w:p>
    <w:p w14:paraId="591BA05E" w14:textId="72E7CEBA" w:rsidR="00FB4DC7" w:rsidRPr="00DF592A" w:rsidRDefault="00FB4DC7" w:rsidP="00CF74E3">
      <w:pPr>
        <w:pStyle w:val="Akapitzlist"/>
        <w:numPr>
          <w:ilvl w:val="0"/>
          <w:numId w:val="22"/>
        </w:numPr>
        <w:autoSpaceDE w:val="0"/>
        <w:autoSpaceDN w:val="0"/>
        <w:adjustRightInd w:val="0"/>
        <w:spacing w:line="276" w:lineRule="auto"/>
        <w:jc w:val="both"/>
        <w:rPr>
          <w:rFonts w:ascii="Verdana" w:hAnsi="Verdana" w:cs="Verdana"/>
          <w:b/>
          <w:sz w:val="20"/>
          <w:szCs w:val="20"/>
        </w:rPr>
      </w:pPr>
      <w:r w:rsidRPr="00DF592A">
        <w:rPr>
          <w:rFonts w:ascii="Verdana" w:hAnsi="Verdana"/>
          <w:iCs/>
          <w:sz w:val="20"/>
          <w:szCs w:val="20"/>
        </w:rPr>
        <w:lastRenderedPageBreak/>
        <w:t xml:space="preserve">Wykonanie przeglądów okresowych </w:t>
      </w:r>
      <w:r>
        <w:rPr>
          <w:rFonts w:ascii="Verdana" w:hAnsi="Verdana"/>
          <w:iCs/>
          <w:sz w:val="20"/>
          <w:szCs w:val="20"/>
        </w:rPr>
        <w:t xml:space="preserve">w zakresie pozostałych lokalizacji – Rejonów Obwodów Drogowych oraz </w:t>
      </w:r>
      <w:proofErr w:type="spellStart"/>
      <w:r>
        <w:rPr>
          <w:rFonts w:ascii="Verdana" w:hAnsi="Verdana"/>
          <w:iCs/>
          <w:sz w:val="20"/>
          <w:szCs w:val="20"/>
        </w:rPr>
        <w:t>M</w:t>
      </w:r>
      <w:r w:rsidR="00AB4481">
        <w:rPr>
          <w:rFonts w:ascii="Verdana" w:hAnsi="Verdana"/>
          <w:iCs/>
          <w:sz w:val="20"/>
          <w:szCs w:val="20"/>
        </w:rPr>
        <w:t>OP</w:t>
      </w:r>
      <w:r>
        <w:rPr>
          <w:rFonts w:ascii="Verdana" w:hAnsi="Verdana"/>
          <w:iCs/>
          <w:sz w:val="20"/>
          <w:szCs w:val="20"/>
        </w:rPr>
        <w:t>ów</w:t>
      </w:r>
      <w:proofErr w:type="spellEnd"/>
      <w:r>
        <w:rPr>
          <w:rFonts w:ascii="Verdana" w:hAnsi="Verdana"/>
          <w:iCs/>
          <w:sz w:val="20"/>
          <w:szCs w:val="20"/>
        </w:rPr>
        <w:t xml:space="preserve"> </w:t>
      </w:r>
      <w:r w:rsidRPr="00DF592A">
        <w:rPr>
          <w:rFonts w:ascii="Verdana" w:hAnsi="Verdana"/>
          <w:iCs/>
          <w:sz w:val="20"/>
          <w:szCs w:val="20"/>
        </w:rPr>
        <w:t xml:space="preserve">i przekazanie dokumentacji Zamawiającemu za rok </w:t>
      </w:r>
      <w:r>
        <w:rPr>
          <w:rFonts w:ascii="Verdana" w:hAnsi="Verdana"/>
          <w:iCs/>
          <w:sz w:val="20"/>
          <w:szCs w:val="20"/>
        </w:rPr>
        <w:t>202</w:t>
      </w:r>
      <w:r w:rsidR="00EF1639">
        <w:rPr>
          <w:rFonts w:ascii="Verdana" w:hAnsi="Verdana"/>
          <w:iCs/>
          <w:sz w:val="20"/>
          <w:szCs w:val="20"/>
        </w:rPr>
        <w:t>7</w:t>
      </w:r>
      <w:r w:rsidRPr="00DF592A">
        <w:rPr>
          <w:rFonts w:ascii="Verdana" w:hAnsi="Verdana"/>
          <w:iCs/>
          <w:sz w:val="20"/>
          <w:szCs w:val="20"/>
        </w:rPr>
        <w:t xml:space="preserve"> w terminie do 31.07.</w:t>
      </w:r>
      <w:proofErr w:type="gramStart"/>
      <w:r w:rsidRPr="00DF592A">
        <w:rPr>
          <w:rFonts w:ascii="Verdana" w:hAnsi="Verdana"/>
          <w:iCs/>
          <w:sz w:val="20"/>
          <w:szCs w:val="20"/>
        </w:rPr>
        <w:t>202</w:t>
      </w:r>
      <w:r w:rsidR="00EF1639">
        <w:rPr>
          <w:rFonts w:ascii="Verdana" w:hAnsi="Verdana"/>
          <w:iCs/>
          <w:sz w:val="20"/>
          <w:szCs w:val="20"/>
        </w:rPr>
        <w:t>7</w:t>
      </w:r>
      <w:r>
        <w:rPr>
          <w:rFonts w:ascii="Verdana" w:hAnsi="Verdana"/>
          <w:iCs/>
          <w:sz w:val="20"/>
          <w:szCs w:val="20"/>
        </w:rPr>
        <w:t>r</w:t>
      </w:r>
      <w:r w:rsidRPr="00DF592A">
        <w:rPr>
          <w:rFonts w:ascii="Verdana" w:hAnsi="Verdana"/>
          <w:iCs/>
          <w:sz w:val="20"/>
          <w:szCs w:val="20"/>
        </w:rPr>
        <w:t>.</w:t>
      </w:r>
      <w:proofErr w:type="gramEnd"/>
      <w:r w:rsidRPr="00DF592A">
        <w:rPr>
          <w:rFonts w:ascii="Verdana" w:hAnsi="Verdana"/>
          <w:iCs/>
          <w:sz w:val="20"/>
          <w:szCs w:val="20"/>
        </w:rPr>
        <w:t xml:space="preserve"> </w:t>
      </w:r>
    </w:p>
    <w:p w14:paraId="13E40F3E" w14:textId="16E0E281" w:rsidR="00FB4DC7" w:rsidRPr="00E36814" w:rsidRDefault="00FB4DC7" w:rsidP="00CF74E3">
      <w:pPr>
        <w:pStyle w:val="Akapitzlist"/>
        <w:numPr>
          <w:ilvl w:val="0"/>
          <w:numId w:val="22"/>
        </w:numPr>
        <w:autoSpaceDE w:val="0"/>
        <w:autoSpaceDN w:val="0"/>
        <w:adjustRightInd w:val="0"/>
        <w:spacing w:line="276" w:lineRule="auto"/>
        <w:jc w:val="both"/>
        <w:rPr>
          <w:rFonts w:ascii="Verdana" w:hAnsi="Verdana" w:cs="Verdana"/>
          <w:sz w:val="20"/>
          <w:szCs w:val="20"/>
        </w:rPr>
      </w:pPr>
      <w:r w:rsidRPr="00DF592A">
        <w:rPr>
          <w:rFonts w:ascii="Verdana" w:hAnsi="Verdana" w:cs="Verdana"/>
          <w:sz w:val="20"/>
          <w:szCs w:val="20"/>
        </w:rPr>
        <w:t>Wykonanie przeglądów okresowych</w:t>
      </w:r>
      <w:r>
        <w:rPr>
          <w:rFonts w:ascii="Verdana" w:hAnsi="Verdana" w:cs="Verdana"/>
          <w:sz w:val="20"/>
          <w:szCs w:val="20"/>
        </w:rPr>
        <w:t xml:space="preserve"> </w:t>
      </w:r>
      <w:r w:rsidRPr="00DF592A">
        <w:rPr>
          <w:rFonts w:ascii="Verdana" w:hAnsi="Verdana"/>
          <w:iCs/>
          <w:sz w:val="20"/>
          <w:szCs w:val="20"/>
        </w:rPr>
        <w:t>i przekazanie dokumentacji Zamawiającemu</w:t>
      </w:r>
      <w:r w:rsidRPr="00DF592A">
        <w:rPr>
          <w:rFonts w:ascii="Verdana" w:hAnsi="Verdana" w:cs="Verdana"/>
          <w:sz w:val="20"/>
          <w:szCs w:val="20"/>
        </w:rPr>
        <w:t xml:space="preserve"> w zakresie nieruchomości w Opacz Kolonia ul. Środkowa 35C</w:t>
      </w:r>
      <w:r>
        <w:rPr>
          <w:rFonts w:ascii="Verdana" w:hAnsi="Verdana" w:cs="Verdana"/>
          <w:sz w:val="20"/>
          <w:szCs w:val="20"/>
        </w:rPr>
        <w:t xml:space="preserve"> – obiekt wielkopowierzchniowy</w:t>
      </w:r>
      <w:r w:rsidRPr="00DF592A">
        <w:rPr>
          <w:rFonts w:ascii="Verdana" w:hAnsi="Verdana" w:cs="Verdana"/>
          <w:sz w:val="20"/>
          <w:szCs w:val="20"/>
        </w:rPr>
        <w:t xml:space="preserve"> w terminie do </w:t>
      </w:r>
      <w:r>
        <w:rPr>
          <w:rFonts w:ascii="Verdana" w:hAnsi="Verdana" w:cs="Verdana"/>
          <w:sz w:val="20"/>
          <w:szCs w:val="20"/>
        </w:rPr>
        <w:t xml:space="preserve">dnia </w:t>
      </w:r>
      <w:r>
        <w:rPr>
          <w:rFonts w:ascii="Verdana" w:hAnsi="Verdana"/>
          <w:sz w:val="20"/>
          <w:szCs w:val="20"/>
        </w:rPr>
        <w:t>do 10.11.</w:t>
      </w:r>
      <w:proofErr w:type="gramStart"/>
      <w:r>
        <w:rPr>
          <w:rFonts w:ascii="Verdana" w:hAnsi="Verdana"/>
          <w:sz w:val="20"/>
          <w:szCs w:val="20"/>
        </w:rPr>
        <w:t>202</w:t>
      </w:r>
      <w:r w:rsidR="00EF1639">
        <w:rPr>
          <w:rFonts w:ascii="Verdana" w:hAnsi="Verdana"/>
          <w:sz w:val="20"/>
          <w:szCs w:val="20"/>
        </w:rPr>
        <w:t>7</w:t>
      </w:r>
      <w:r w:rsidRPr="00DF592A">
        <w:rPr>
          <w:rFonts w:ascii="Verdana" w:hAnsi="Verdana"/>
          <w:sz w:val="20"/>
          <w:szCs w:val="20"/>
        </w:rPr>
        <w:t>r.</w:t>
      </w:r>
      <w:proofErr w:type="gramEnd"/>
      <w:r w:rsidRPr="00DF592A">
        <w:rPr>
          <w:rFonts w:ascii="Verdana" w:hAnsi="Verdana"/>
          <w:sz w:val="20"/>
          <w:szCs w:val="20"/>
        </w:rPr>
        <w:t xml:space="preserve"> </w:t>
      </w:r>
    </w:p>
    <w:bookmarkEnd w:id="0"/>
    <w:p w14:paraId="2F297E43" w14:textId="77777777" w:rsidR="005966BF" w:rsidRPr="0032641D" w:rsidRDefault="005966BF" w:rsidP="00CF74E3">
      <w:pPr>
        <w:pStyle w:val="Akapitzlist"/>
        <w:spacing w:line="276" w:lineRule="auto"/>
        <w:ind w:left="567" w:hanging="567"/>
        <w:jc w:val="both"/>
        <w:rPr>
          <w:rFonts w:ascii="Verdana" w:hAnsi="Verdana"/>
          <w:sz w:val="20"/>
          <w:szCs w:val="20"/>
        </w:rPr>
      </w:pPr>
      <w:r>
        <w:rPr>
          <w:rFonts w:ascii="Verdana" w:hAnsi="Verdana"/>
          <w:sz w:val="20"/>
          <w:szCs w:val="20"/>
        </w:rPr>
        <w:t xml:space="preserve">2. </w:t>
      </w:r>
      <w:r w:rsidRPr="0032641D">
        <w:rPr>
          <w:rFonts w:ascii="Verdana" w:hAnsi="Verdana"/>
          <w:sz w:val="20"/>
          <w:szCs w:val="20"/>
        </w:rPr>
        <w:t xml:space="preserve">W przypadku wystąpienia okoliczności niezależnych od Wykonawcy, skutkujących niemożnością dotrzymania terminu wykonania </w:t>
      </w:r>
      <w:r w:rsidR="00B612A9">
        <w:rPr>
          <w:rFonts w:ascii="Verdana" w:hAnsi="Verdana"/>
          <w:sz w:val="20"/>
          <w:szCs w:val="20"/>
        </w:rPr>
        <w:t>przedmiotu umowy</w:t>
      </w:r>
      <w:r w:rsidRPr="0032641D">
        <w:rPr>
          <w:rFonts w:ascii="Verdana" w:hAnsi="Verdana"/>
          <w:sz w:val="20"/>
          <w:szCs w:val="20"/>
        </w:rPr>
        <w:t xml:space="preserve"> lub któregokolwiek z terminów pośrednich, o których mowa w ust. 1 termin ten lub terminy może/mogą ulec przedłużeniu, nie więcej jednak niż o czas trwania tych okoliczności.</w:t>
      </w:r>
    </w:p>
    <w:p w14:paraId="65DDA7C7" w14:textId="77777777" w:rsidR="00C01128" w:rsidRDefault="00C01128" w:rsidP="000507E0">
      <w:pPr>
        <w:spacing w:line="276" w:lineRule="auto"/>
        <w:jc w:val="both"/>
        <w:rPr>
          <w:rFonts w:ascii="Verdana" w:hAnsi="Verdana"/>
          <w:iCs/>
          <w:sz w:val="20"/>
          <w:szCs w:val="20"/>
          <w:u w:val="single"/>
        </w:rPr>
      </w:pPr>
    </w:p>
    <w:p w14:paraId="037A7C86" w14:textId="6EB297EC" w:rsidR="00EA64A1" w:rsidRPr="00A70E39" w:rsidRDefault="00CF74E3" w:rsidP="000507E0">
      <w:pPr>
        <w:spacing w:line="276" w:lineRule="auto"/>
        <w:jc w:val="both"/>
        <w:rPr>
          <w:rFonts w:ascii="Verdana" w:hAnsi="Verdana"/>
          <w:iCs/>
          <w:sz w:val="20"/>
          <w:szCs w:val="20"/>
        </w:rPr>
      </w:pPr>
      <w:r>
        <w:rPr>
          <w:rFonts w:ascii="Verdana" w:hAnsi="Verdana"/>
          <w:iCs/>
          <w:sz w:val="20"/>
          <w:szCs w:val="20"/>
        </w:rPr>
        <w:t>Ilość</w:t>
      </w:r>
      <w:r w:rsidR="00A70E39" w:rsidRPr="00A70E39">
        <w:rPr>
          <w:rFonts w:ascii="Verdana" w:hAnsi="Verdana"/>
          <w:iCs/>
          <w:sz w:val="20"/>
          <w:szCs w:val="20"/>
        </w:rPr>
        <w:t xml:space="preserve"> przeglądów</w:t>
      </w:r>
      <w:r>
        <w:rPr>
          <w:rFonts w:ascii="Verdana" w:hAnsi="Verdana"/>
          <w:iCs/>
          <w:sz w:val="20"/>
          <w:szCs w:val="20"/>
        </w:rPr>
        <w:t xml:space="preserve"> do wykonania</w:t>
      </w:r>
      <w:r w:rsidR="00A70E39" w:rsidRPr="00A70E39">
        <w:rPr>
          <w:rFonts w:ascii="Verdana" w:hAnsi="Verdana"/>
          <w:iCs/>
          <w:sz w:val="20"/>
          <w:szCs w:val="20"/>
        </w:rPr>
        <w:t xml:space="preserve">: </w:t>
      </w:r>
    </w:p>
    <w:tbl>
      <w:tblPr>
        <w:tblW w:w="7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0"/>
        <w:gridCol w:w="2560"/>
        <w:gridCol w:w="1620"/>
        <w:gridCol w:w="1600"/>
        <w:gridCol w:w="1600"/>
      </w:tblGrid>
      <w:tr w:rsidR="00F77848" w:rsidRPr="00A70E39" w14:paraId="33202FF0" w14:textId="77777777" w:rsidTr="00F77848">
        <w:trPr>
          <w:trHeight w:val="570"/>
        </w:trPr>
        <w:tc>
          <w:tcPr>
            <w:tcW w:w="580" w:type="dxa"/>
            <w:noWrap/>
            <w:vAlign w:val="center"/>
            <w:hideMark/>
          </w:tcPr>
          <w:p w14:paraId="0D07E47E" w14:textId="77777777" w:rsidR="00F77848" w:rsidRPr="00A70E39" w:rsidRDefault="00F77848" w:rsidP="00A70E39">
            <w:pPr>
              <w:jc w:val="center"/>
              <w:rPr>
                <w:rFonts w:ascii="Verdana" w:hAnsi="Verdana" w:cs="Calibri"/>
                <w:b/>
                <w:bCs/>
                <w:color w:val="000000"/>
                <w:sz w:val="18"/>
                <w:szCs w:val="18"/>
              </w:rPr>
            </w:pPr>
            <w:r w:rsidRPr="00A70E39">
              <w:rPr>
                <w:rFonts w:ascii="Verdana" w:hAnsi="Verdana" w:cs="Calibri"/>
                <w:b/>
                <w:bCs/>
                <w:color w:val="000000"/>
                <w:sz w:val="18"/>
                <w:szCs w:val="18"/>
              </w:rPr>
              <w:t>lp.</w:t>
            </w:r>
          </w:p>
        </w:tc>
        <w:tc>
          <w:tcPr>
            <w:tcW w:w="2560" w:type="dxa"/>
            <w:noWrap/>
            <w:vAlign w:val="center"/>
            <w:hideMark/>
          </w:tcPr>
          <w:p w14:paraId="02D57804" w14:textId="77777777" w:rsidR="00F77848" w:rsidRPr="00A70E39" w:rsidRDefault="00F77848" w:rsidP="00A70E39">
            <w:pPr>
              <w:jc w:val="center"/>
              <w:rPr>
                <w:rFonts w:ascii="Verdana" w:hAnsi="Verdana" w:cs="Calibri"/>
                <w:b/>
                <w:bCs/>
                <w:color w:val="000000"/>
                <w:sz w:val="18"/>
                <w:szCs w:val="18"/>
              </w:rPr>
            </w:pPr>
            <w:r w:rsidRPr="00A70E39">
              <w:rPr>
                <w:rFonts w:ascii="Verdana" w:hAnsi="Verdana" w:cs="Calibri"/>
                <w:b/>
                <w:bCs/>
                <w:color w:val="000000"/>
                <w:sz w:val="18"/>
                <w:szCs w:val="18"/>
              </w:rPr>
              <w:t>nazwa</w:t>
            </w:r>
          </w:p>
        </w:tc>
        <w:tc>
          <w:tcPr>
            <w:tcW w:w="1620" w:type="dxa"/>
            <w:noWrap/>
            <w:vAlign w:val="center"/>
            <w:hideMark/>
          </w:tcPr>
          <w:p w14:paraId="5269D472" w14:textId="2E719829" w:rsidR="00F77848" w:rsidRPr="00A70E39" w:rsidRDefault="00F77848" w:rsidP="00A70E39">
            <w:pPr>
              <w:jc w:val="center"/>
              <w:rPr>
                <w:rFonts w:ascii="Verdana" w:hAnsi="Verdana" w:cs="Calibri"/>
                <w:b/>
                <w:bCs/>
                <w:color w:val="000000"/>
                <w:sz w:val="18"/>
                <w:szCs w:val="18"/>
              </w:rPr>
            </w:pPr>
            <w:r w:rsidRPr="00A70E39">
              <w:rPr>
                <w:rFonts w:ascii="Verdana" w:hAnsi="Verdana" w:cs="Calibri"/>
                <w:b/>
                <w:bCs/>
                <w:color w:val="000000"/>
                <w:sz w:val="18"/>
                <w:szCs w:val="18"/>
              </w:rPr>
              <w:t>ilość w 202</w:t>
            </w:r>
            <w:r w:rsidR="00265CA0">
              <w:rPr>
                <w:rFonts w:ascii="Verdana" w:hAnsi="Verdana" w:cs="Calibri"/>
                <w:b/>
                <w:bCs/>
                <w:color w:val="000000"/>
                <w:sz w:val="18"/>
                <w:szCs w:val="18"/>
              </w:rPr>
              <w:t>6</w:t>
            </w:r>
          </w:p>
        </w:tc>
        <w:tc>
          <w:tcPr>
            <w:tcW w:w="1600" w:type="dxa"/>
            <w:noWrap/>
            <w:vAlign w:val="center"/>
            <w:hideMark/>
          </w:tcPr>
          <w:p w14:paraId="4107EC96" w14:textId="7E6544E4" w:rsidR="00F77848" w:rsidRPr="00A70E39" w:rsidRDefault="00F77848" w:rsidP="00A70E39">
            <w:pPr>
              <w:jc w:val="center"/>
              <w:rPr>
                <w:rFonts w:ascii="Verdana" w:hAnsi="Verdana" w:cs="Calibri"/>
                <w:b/>
                <w:bCs/>
                <w:color w:val="000000"/>
                <w:sz w:val="18"/>
                <w:szCs w:val="18"/>
              </w:rPr>
            </w:pPr>
            <w:r w:rsidRPr="00A70E39">
              <w:rPr>
                <w:rFonts w:ascii="Verdana" w:hAnsi="Verdana" w:cs="Calibri"/>
                <w:b/>
                <w:bCs/>
                <w:color w:val="000000"/>
                <w:sz w:val="18"/>
                <w:szCs w:val="18"/>
              </w:rPr>
              <w:t>ilość 202</w:t>
            </w:r>
            <w:r w:rsidR="00265CA0">
              <w:rPr>
                <w:rFonts w:ascii="Verdana" w:hAnsi="Verdana" w:cs="Calibri"/>
                <w:b/>
                <w:bCs/>
                <w:color w:val="000000"/>
                <w:sz w:val="18"/>
                <w:szCs w:val="18"/>
              </w:rPr>
              <w:t>7</w:t>
            </w:r>
          </w:p>
        </w:tc>
        <w:tc>
          <w:tcPr>
            <w:tcW w:w="1600" w:type="dxa"/>
            <w:vAlign w:val="center"/>
            <w:hideMark/>
          </w:tcPr>
          <w:p w14:paraId="680C18CC" w14:textId="77777777" w:rsidR="00F77848" w:rsidRPr="00A70E39" w:rsidRDefault="00F77848" w:rsidP="00A70E39">
            <w:pPr>
              <w:jc w:val="center"/>
              <w:rPr>
                <w:rFonts w:ascii="Verdana" w:hAnsi="Verdana" w:cs="Calibri"/>
                <w:b/>
                <w:bCs/>
                <w:color w:val="000000"/>
                <w:sz w:val="18"/>
                <w:szCs w:val="18"/>
              </w:rPr>
            </w:pPr>
            <w:r w:rsidRPr="00A70E39">
              <w:rPr>
                <w:rFonts w:ascii="Verdana" w:hAnsi="Verdana" w:cs="Calibri"/>
                <w:b/>
                <w:bCs/>
                <w:color w:val="000000"/>
                <w:sz w:val="18"/>
                <w:szCs w:val="18"/>
              </w:rPr>
              <w:t xml:space="preserve">Razem ilości przeglądów  </w:t>
            </w:r>
          </w:p>
        </w:tc>
      </w:tr>
      <w:tr w:rsidR="00F77848" w:rsidRPr="00A70E39" w14:paraId="08AF63E5" w14:textId="77777777" w:rsidTr="00F77848">
        <w:trPr>
          <w:trHeight w:val="540"/>
        </w:trPr>
        <w:tc>
          <w:tcPr>
            <w:tcW w:w="580" w:type="dxa"/>
            <w:noWrap/>
            <w:vAlign w:val="center"/>
            <w:hideMark/>
          </w:tcPr>
          <w:p w14:paraId="74DBDE41" w14:textId="77777777" w:rsidR="00F77848" w:rsidRPr="00A70E39" w:rsidRDefault="00F77848" w:rsidP="00A70E39">
            <w:pPr>
              <w:jc w:val="center"/>
              <w:rPr>
                <w:rFonts w:ascii="Verdana" w:hAnsi="Verdana" w:cs="Calibri"/>
                <w:color w:val="000000"/>
                <w:sz w:val="18"/>
                <w:szCs w:val="18"/>
              </w:rPr>
            </w:pPr>
            <w:r w:rsidRPr="00A70E39">
              <w:rPr>
                <w:rFonts w:ascii="Verdana" w:hAnsi="Verdana" w:cs="Calibri"/>
                <w:color w:val="000000"/>
                <w:sz w:val="18"/>
                <w:szCs w:val="18"/>
              </w:rPr>
              <w:t>1.</w:t>
            </w:r>
          </w:p>
        </w:tc>
        <w:tc>
          <w:tcPr>
            <w:tcW w:w="2560" w:type="dxa"/>
            <w:noWrap/>
            <w:vAlign w:val="center"/>
            <w:hideMark/>
          </w:tcPr>
          <w:p w14:paraId="31EA5C2D" w14:textId="77777777" w:rsidR="00F77848" w:rsidRPr="00A70E39" w:rsidRDefault="00F77848" w:rsidP="00A70E39">
            <w:pPr>
              <w:jc w:val="center"/>
              <w:rPr>
                <w:rFonts w:ascii="Verdana" w:hAnsi="Verdana" w:cs="Calibri"/>
                <w:color w:val="000000"/>
                <w:sz w:val="18"/>
                <w:szCs w:val="18"/>
              </w:rPr>
            </w:pPr>
            <w:r w:rsidRPr="00A70E39">
              <w:rPr>
                <w:rFonts w:ascii="Verdana" w:hAnsi="Verdana" w:cs="Calibri"/>
                <w:color w:val="000000"/>
                <w:sz w:val="18"/>
                <w:szCs w:val="18"/>
              </w:rPr>
              <w:t>przeglądy roczne</w:t>
            </w:r>
          </w:p>
        </w:tc>
        <w:tc>
          <w:tcPr>
            <w:tcW w:w="1620" w:type="dxa"/>
            <w:noWrap/>
            <w:vAlign w:val="center"/>
            <w:hideMark/>
          </w:tcPr>
          <w:p w14:paraId="06DEE7DE" w14:textId="545F35ED" w:rsidR="00F77848" w:rsidRPr="00A70E39" w:rsidRDefault="005B65A7" w:rsidP="00A70E39">
            <w:pPr>
              <w:jc w:val="center"/>
              <w:rPr>
                <w:rFonts w:ascii="Verdana" w:hAnsi="Verdana" w:cs="Calibri"/>
                <w:color w:val="000000"/>
                <w:sz w:val="18"/>
                <w:szCs w:val="18"/>
              </w:rPr>
            </w:pPr>
            <w:r>
              <w:rPr>
                <w:rFonts w:ascii="Verdana" w:hAnsi="Verdana" w:cs="Calibri"/>
                <w:color w:val="000000"/>
                <w:sz w:val="18"/>
                <w:szCs w:val="18"/>
              </w:rPr>
              <w:t>199</w:t>
            </w:r>
          </w:p>
        </w:tc>
        <w:tc>
          <w:tcPr>
            <w:tcW w:w="1600" w:type="dxa"/>
            <w:noWrap/>
            <w:vAlign w:val="center"/>
            <w:hideMark/>
          </w:tcPr>
          <w:p w14:paraId="3071E7FF" w14:textId="3D009878" w:rsidR="00F77848" w:rsidRPr="00A70E39" w:rsidRDefault="00265CA0" w:rsidP="00A70E39">
            <w:pPr>
              <w:jc w:val="center"/>
              <w:rPr>
                <w:rFonts w:ascii="Verdana" w:hAnsi="Verdana" w:cs="Calibri"/>
                <w:color w:val="000000"/>
                <w:sz w:val="18"/>
                <w:szCs w:val="18"/>
              </w:rPr>
            </w:pPr>
            <w:r>
              <w:rPr>
                <w:rFonts w:ascii="Verdana" w:hAnsi="Verdana" w:cs="Calibri"/>
                <w:color w:val="000000"/>
                <w:sz w:val="18"/>
                <w:szCs w:val="18"/>
              </w:rPr>
              <w:t>1</w:t>
            </w:r>
            <w:r w:rsidR="00540DF1">
              <w:rPr>
                <w:rFonts w:ascii="Verdana" w:hAnsi="Verdana" w:cs="Calibri"/>
                <w:color w:val="000000"/>
                <w:sz w:val="18"/>
                <w:szCs w:val="18"/>
              </w:rPr>
              <w:t>90</w:t>
            </w:r>
          </w:p>
        </w:tc>
        <w:tc>
          <w:tcPr>
            <w:tcW w:w="1600" w:type="dxa"/>
            <w:noWrap/>
            <w:vAlign w:val="center"/>
            <w:hideMark/>
          </w:tcPr>
          <w:p w14:paraId="1CDDEBE5" w14:textId="431D5559" w:rsidR="00F77848" w:rsidRPr="00A70E39" w:rsidRDefault="00265CA0" w:rsidP="00A70E39">
            <w:pPr>
              <w:jc w:val="center"/>
              <w:rPr>
                <w:rFonts w:ascii="Verdana" w:hAnsi="Verdana" w:cs="Calibri"/>
                <w:color w:val="000000"/>
                <w:sz w:val="18"/>
                <w:szCs w:val="18"/>
              </w:rPr>
            </w:pPr>
            <w:r>
              <w:rPr>
                <w:rFonts w:ascii="Verdana" w:hAnsi="Verdana" w:cs="Calibri"/>
                <w:color w:val="000000"/>
                <w:sz w:val="18"/>
                <w:szCs w:val="18"/>
              </w:rPr>
              <w:t>38</w:t>
            </w:r>
            <w:r w:rsidR="00540DF1">
              <w:rPr>
                <w:rFonts w:ascii="Verdana" w:hAnsi="Verdana" w:cs="Calibri"/>
                <w:color w:val="000000"/>
                <w:sz w:val="18"/>
                <w:szCs w:val="18"/>
              </w:rPr>
              <w:t>9</w:t>
            </w:r>
          </w:p>
        </w:tc>
      </w:tr>
      <w:tr w:rsidR="00F77848" w:rsidRPr="00A70E39" w14:paraId="0303F46A" w14:textId="77777777" w:rsidTr="00F77848">
        <w:trPr>
          <w:trHeight w:val="495"/>
        </w:trPr>
        <w:tc>
          <w:tcPr>
            <w:tcW w:w="580" w:type="dxa"/>
            <w:noWrap/>
            <w:vAlign w:val="center"/>
            <w:hideMark/>
          </w:tcPr>
          <w:p w14:paraId="4B980868" w14:textId="77777777" w:rsidR="00F77848" w:rsidRPr="00A70E39" w:rsidRDefault="00F77848" w:rsidP="00A70E39">
            <w:pPr>
              <w:jc w:val="center"/>
              <w:rPr>
                <w:rFonts w:ascii="Verdana" w:hAnsi="Verdana" w:cs="Calibri"/>
                <w:color w:val="000000"/>
                <w:sz w:val="18"/>
                <w:szCs w:val="18"/>
              </w:rPr>
            </w:pPr>
            <w:r w:rsidRPr="00A70E39">
              <w:rPr>
                <w:rFonts w:ascii="Verdana" w:hAnsi="Verdana" w:cs="Calibri"/>
                <w:color w:val="000000"/>
                <w:sz w:val="18"/>
                <w:szCs w:val="18"/>
              </w:rPr>
              <w:t>2.</w:t>
            </w:r>
          </w:p>
        </w:tc>
        <w:tc>
          <w:tcPr>
            <w:tcW w:w="2560" w:type="dxa"/>
            <w:noWrap/>
            <w:vAlign w:val="center"/>
            <w:hideMark/>
          </w:tcPr>
          <w:p w14:paraId="22874ACF" w14:textId="77777777" w:rsidR="00F77848" w:rsidRPr="00A70E39" w:rsidRDefault="00F77848" w:rsidP="00A70E39">
            <w:pPr>
              <w:jc w:val="center"/>
              <w:rPr>
                <w:rFonts w:ascii="Verdana" w:hAnsi="Verdana" w:cs="Calibri"/>
                <w:color w:val="000000"/>
                <w:sz w:val="18"/>
                <w:szCs w:val="18"/>
              </w:rPr>
            </w:pPr>
            <w:r w:rsidRPr="00A70E39">
              <w:rPr>
                <w:rFonts w:ascii="Verdana" w:hAnsi="Verdana" w:cs="Calibri"/>
                <w:color w:val="000000"/>
                <w:sz w:val="18"/>
                <w:szCs w:val="18"/>
              </w:rPr>
              <w:t>przeglądy pięcioletnie</w:t>
            </w:r>
          </w:p>
        </w:tc>
        <w:tc>
          <w:tcPr>
            <w:tcW w:w="1620" w:type="dxa"/>
            <w:noWrap/>
            <w:vAlign w:val="center"/>
            <w:hideMark/>
          </w:tcPr>
          <w:p w14:paraId="3B4DB68D" w14:textId="4EE02111" w:rsidR="00F77848" w:rsidRPr="00A70E39" w:rsidRDefault="005B65A7" w:rsidP="00A70E39">
            <w:pPr>
              <w:jc w:val="center"/>
              <w:rPr>
                <w:rFonts w:ascii="Verdana" w:hAnsi="Verdana" w:cs="Calibri"/>
                <w:color w:val="000000"/>
                <w:sz w:val="18"/>
                <w:szCs w:val="18"/>
              </w:rPr>
            </w:pPr>
            <w:r>
              <w:rPr>
                <w:rFonts w:ascii="Verdana" w:hAnsi="Verdana" w:cs="Calibri"/>
                <w:color w:val="000000"/>
                <w:sz w:val="18"/>
                <w:szCs w:val="18"/>
              </w:rPr>
              <w:t>1</w:t>
            </w:r>
            <w:r w:rsidR="00540DF1">
              <w:rPr>
                <w:rFonts w:ascii="Verdana" w:hAnsi="Verdana" w:cs="Calibri"/>
                <w:color w:val="000000"/>
                <w:sz w:val="18"/>
                <w:szCs w:val="18"/>
              </w:rPr>
              <w:t>5</w:t>
            </w:r>
          </w:p>
        </w:tc>
        <w:tc>
          <w:tcPr>
            <w:tcW w:w="1600" w:type="dxa"/>
            <w:noWrap/>
            <w:vAlign w:val="center"/>
            <w:hideMark/>
          </w:tcPr>
          <w:p w14:paraId="2F610069" w14:textId="0CAF5D53" w:rsidR="00F77848" w:rsidRPr="00A70E39" w:rsidRDefault="00265CA0" w:rsidP="00A70E39">
            <w:pPr>
              <w:jc w:val="center"/>
              <w:rPr>
                <w:rFonts w:ascii="Verdana" w:hAnsi="Verdana" w:cs="Calibri"/>
                <w:color w:val="000000"/>
                <w:sz w:val="18"/>
                <w:szCs w:val="18"/>
              </w:rPr>
            </w:pPr>
            <w:r>
              <w:rPr>
                <w:rFonts w:ascii="Verdana" w:hAnsi="Verdana" w:cs="Calibri"/>
                <w:color w:val="000000"/>
                <w:sz w:val="18"/>
                <w:szCs w:val="18"/>
              </w:rPr>
              <w:t>31</w:t>
            </w:r>
          </w:p>
        </w:tc>
        <w:tc>
          <w:tcPr>
            <w:tcW w:w="1600" w:type="dxa"/>
            <w:noWrap/>
            <w:vAlign w:val="center"/>
            <w:hideMark/>
          </w:tcPr>
          <w:p w14:paraId="37599709" w14:textId="1EE67432" w:rsidR="00F77848" w:rsidRPr="00A70E39" w:rsidRDefault="00540DF1" w:rsidP="00A70E39">
            <w:pPr>
              <w:jc w:val="center"/>
              <w:rPr>
                <w:rFonts w:ascii="Verdana" w:hAnsi="Verdana" w:cs="Calibri"/>
                <w:color w:val="000000"/>
                <w:sz w:val="18"/>
                <w:szCs w:val="18"/>
              </w:rPr>
            </w:pPr>
            <w:r>
              <w:rPr>
                <w:rFonts w:ascii="Verdana" w:hAnsi="Verdana" w:cs="Calibri"/>
                <w:color w:val="000000"/>
                <w:sz w:val="18"/>
                <w:szCs w:val="18"/>
              </w:rPr>
              <w:t>46</w:t>
            </w:r>
          </w:p>
        </w:tc>
      </w:tr>
    </w:tbl>
    <w:p w14:paraId="49C42634" w14:textId="77777777" w:rsidR="00133187" w:rsidRPr="000507E0" w:rsidRDefault="00133187" w:rsidP="000507E0">
      <w:pPr>
        <w:spacing w:line="276" w:lineRule="auto"/>
        <w:jc w:val="both"/>
        <w:rPr>
          <w:rFonts w:ascii="Verdana" w:hAnsi="Verdana"/>
          <w:iCs/>
          <w:sz w:val="20"/>
          <w:szCs w:val="20"/>
        </w:rPr>
      </w:pPr>
    </w:p>
    <w:p w14:paraId="04FA6C5E" w14:textId="77777777" w:rsidR="00285258" w:rsidRDefault="00285258" w:rsidP="000507E0">
      <w:pPr>
        <w:spacing w:line="276" w:lineRule="auto"/>
        <w:jc w:val="both"/>
        <w:rPr>
          <w:rFonts w:ascii="Verdana" w:hAnsi="Verdana"/>
          <w:iCs/>
          <w:sz w:val="20"/>
          <w:szCs w:val="20"/>
        </w:rPr>
      </w:pPr>
      <w:r w:rsidRPr="000507E0">
        <w:rPr>
          <w:rFonts w:ascii="Verdana" w:hAnsi="Verdana"/>
          <w:iCs/>
          <w:sz w:val="20"/>
          <w:szCs w:val="20"/>
        </w:rPr>
        <w:t xml:space="preserve">Odbiór poszczególnych kontroli następuje komisyjnie poprzez spisanie protokołu odbioru podpisany przez osoby uprawnione, które sporządziły dany protokół. </w:t>
      </w:r>
    </w:p>
    <w:p w14:paraId="161C039B" w14:textId="77777777" w:rsidR="00EE1B02" w:rsidRDefault="00EE1B02" w:rsidP="000507E0">
      <w:pPr>
        <w:spacing w:line="276" w:lineRule="auto"/>
        <w:jc w:val="both"/>
        <w:rPr>
          <w:rFonts w:ascii="Verdana" w:hAnsi="Verdana"/>
          <w:iCs/>
          <w:sz w:val="20"/>
          <w:szCs w:val="20"/>
        </w:rPr>
      </w:pPr>
    </w:p>
    <w:p w14:paraId="4BC3004A" w14:textId="77777777" w:rsidR="00EE1B02" w:rsidRDefault="00EE1B02" w:rsidP="000507E0">
      <w:pPr>
        <w:spacing w:line="276" w:lineRule="auto"/>
        <w:jc w:val="both"/>
        <w:rPr>
          <w:rFonts w:ascii="Verdana" w:hAnsi="Verdana"/>
          <w:iCs/>
          <w:sz w:val="20"/>
          <w:szCs w:val="20"/>
        </w:rPr>
      </w:pPr>
      <w:r>
        <w:rPr>
          <w:rFonts w:ascii="Verdana" w:hAnsi="Verdana"/>
          <w:iCs/>
          <w:sz w:val="20"/>
          <w:szCs w:val="20"/>
        </w:rPr>
        <w:t xml:space="preserve">W załączeniu: </w:t>
      </w:r>
    </w:p>
    <w:p w14:paraId="12EEEC74" w14:textId="77777777" w:rsidR="00EE1B02" w:rsidRPr="00EE1B02" w:rsidRDefault="00EE1B02" w:rsidP="00EE1B02">
      <w:pPr>
        <w:pStyle w:val="Akapitzlist"/>
        <w:numPr>
          <w:ilvl w:val="0"/>
          <w:numId w:val="23"/>
        </w:numPr>
        <w:spacing w:line="276" w:lineRule="auto"/>
        <w:jc w:val="both"/>
        <w:rPr>
          <w:rFonts w:ascii="Verdana" w:hAnsi="Verdana"/>
          <w:iCs/>
          <w:sz w:val="20"/>
          <w:szCs w:val="20"/>
        </w:rPr>
      </w:pPr>
      <w:r>
        <w:rPr>
          <w:rFonts w:ascii="Verdana" w:hAnsi="Verdana"/>
          <w:iCs/>
          <w:sz w:val="20"/>
          <w:szCs w:val="20"/>
        </w:rPr>
        <w:t xml:space="preserve">Wykaz budynków do przeglądów okresowych. </w:t>
      </w:r>
    </w:p>
    <w:sectPr w:rsidR="00EE1B02" w:rsidRPr="00EE1B02" w:rsidSect="002E4C4C">
      <w:pgSz w:w="11906" w:h="16838"/>
      <w:pgMar w:top="709"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D3AD1"/>
    <w:multiLevelType w:val="hybridMultilevel"/>
    <w:tmpl w:val="6BC24F7A"/>
    <w:lvl w:ilvl="0" w:tplc="04150001">
      <w:start w:val="1"/>
      <w:numFmt w:val="bullet"/>
      <w:lvlText w:val=""/>
      <w:lvlJc w:val="left"/>
      <w:pPr>
        <w:tabs>
          <w:tab w:val="num" w:pos="708"/>
        </w:tabs>
        <w:ind w:left="708" w:hanging="360"/>
      </w:pPr>
      <w:rPr>
        <w:rFonts w:ascii="Symbol" w:hAnsi="Symbol" w:hint="default"/>
      </w:rPr>
    </w:lvl>
    <w:lvl w:ilvl="1" w:tplc="04150019">
      <w:start w:val="1"/>
      <w:numFmt w:val="decimal"/>
      <w:lvlText w:val="%2."/>
      <w:lvlJc w:val="left"/>
      <w:pPr>
        <w:tabs>
          <w:tab w:val="num" w:pos="1428"/>
        </w:tabs>
        <w:ind w:left="1428" w:hanging="360"/>
      </w:pPr>
    </w:lvl>
    <w:lvl w:ilvl="2" w:tplc="0415001B">
      <w:start w:val="1"/>
      <w:numFmt w:val="decimal"/>
      <w:lvlText w:val="%3."/>
      <w:lvlJc w:val="left"/>
      <w:pPr>
        <w:tabs>
          <w:tab w:val="num" w:pos="2148"/>
        </w:tabs>
        <w:ind w:left="2148" w:hanging="360"/>
      </w:pPr>
    </w:lvl>
    <w:lvl w:ilvl="3" w:tplc="0415000F">
      <w:start w:val="1"/>
      <w:numFmt w:val="decimal"/>
      <w:lvlText w:val="%4."/>
      <w:lvlJc w:val="left"/>
      <w:pPr>
        <w:tabs>
          <w:tab w:val="num" w:pos="2868"/>
        </w:tabs>
        <w:ind w:left="2868" w:hanging="360"/>
      </w:pPr>
    </w:lvl>
    <w:lvl w:ilvl="4" w:tplc="04150019">
      <w:start w:val="1"/>
      <w:numFmt w:val="decimal"/>
      <w:lvlText w:val="%5."/>
      <w:lvlJc w:val="left"/>
      <w:pPr>
        <w:tabs>
          <w:tab w:val="num" w:pos="3588"/>
        </w:tabs>
        <w:ind w:left="3588" w:hanging="360"/>
      </w:pPr>
    </w:lvl>
    <w:lvl w:ilvl="5" w:tplc="0415001B">
      <w:start w:val="1"/>
      <w:numFmt w:val="decimal"/>
      <w:lvlText w:val="%6."/>
      <w:lvlJc w:val="left"/>
      <w:pPr>
        <w:tabs>
          <w:tab w:val="num" w:pos="4308"/>
        </w:tabs>
        <w:ind w:left="4308" w:hanging="360"/>
      </w:pPr>
    </w:lvl>
    <w:lvl w:ilvl="6" w:tplc="0415000F">
      <w:start w:val="1"/>
      <w:numFmt w:val="decimal"/>
      <w:lvlText w:val="%7."/>
      <w:lvlJc w:val="left"/>
      <w:pPr>
        <w:tabs>
          <w:tab w:val="num" w:pos="5028"/>
        </w:tabs>
        <w:ind w:left="5028" w:hanging="360"/>
      </w:pPr>
    </w:lvl>
    <w:lvl w:ilvl="7" w:tplc="04150019">
      <w:start w:val="1"/>
      <w:numFmt w:val="decimal"/>
      <w:lvlText w:val="%8."/>
      <w:lvlJc w:val="left"/>
      <w:pPr>
        <w:tabs>
          <w:tab w:val="num" w:pos="5748"/>
        </w:tabs>
        <w:ind w:left="5748" w:hanging="360"/>
      </w:pPr>
    </w:lvl>
    <w:lvl w:ilvl="8" w:tplc="0415001B">
      <w:start w:val="1"/>
      <w:numFmt w:val="decimal"/>
      <w:lvlText w:val="%9."/>
      <w:lvlJc w:val="left"/>
      <w:pPr>
        <w:tabs>
          <w:tab w:val="num" w:pos="6468"/>
        </w:tabs>
        <w:ind w:left="6468" w:hanging="360"/>
      </w:pPr>
    </w:lvl>
  </w:abstractNum>
  <w:abstractNum w:abstractNumId="1" w15:restartNumberingAfterBreak="0">
    <w:nsid w:val="069A0249"/>
    <w:multiLevelType w:val="hybridMultilevel"/>
    <w:tmpl w:val="9EAE1FAA"/>
    <w:lvl w:ilvl="0" w:tplc="0415000F">
      <w:start w:val="1"/>
      <w:numFmt w:val="decimal"/>
      <w:lvlText w:val="%1."/>
      <w:lvlJc w:val="left"/>
      <w:pPr>
        <w:ind w:left="720" w:hanging="360"/>
      </w:pPr>
    </w:lvl>
    <w:lvl w:ilvl="1" w:tplc="FF4A7010">
      <w:start w:val="1"/>
      <w:numFmt w:val="lowerLetter"/>
      <w:lvlText w:val="%2)"/>
      <w:lvlJc w:val="left"/>
      <w:pPr>
        <w:ind w:left="1500" w:hanging="4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E952F44"/>
    <w:multiLevelType w:val="hybridMultilevel"/>
    <w:tmpl w:val="03ECAD2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0287A62"/>
    <w:multiLevelType w:val="hybridMultilevel"/>
    <w:tmpl w:val="996C692A"/>
    <w:lvl w:ilvl="0" w:tplc="FFFFFFFF">
      <w:start w:val="1"/>
      <w:numFmt w:val="bullet"/>
      <w:lvlText w:val=""/>
      <w:lvlJc w:val="left"/>
      <w:pPr>
        <w:tabs>
          <w:tab w:val="num" w:pos="1140"/>
        </w:tabs>
        <w:ind w:left="1140" w:hanging="360"/>
      </w:pPr>
      <w:rPr>
        <w:rFonts w:ascii="Symbol" w:hAnsi="Symbol" w:hint="default"/>
      </w:rPr>
    </w:lvl>
    <w:lvl w:ilvl="1" w:tplc="FFFFFFFF">
      <w:start w:val="1"/>
      <w:numFmt w:val="bullet"/>
      <w:lvlText w:val="o"/>
      <w:lvlJc w:val="left"/>
      <w:pPr>
        <w:tabs>
          <w:tab w:val="num" w:pos="1860"/>
        </w:tabs>
        <w:ind w:left="1860" w:hanging="360"/>
      </w:pPr>
      <w:rPr>
        <w:rFonts w:ascii="Courier New" w:hAnsi="Courier New" w:cs="Courier New" w:hint="default"/>
      </w:rPr>
    </w:lvl>
    <w:lvl w:ilvl="2" w:tplc="FFFFFFFF">
      <w:start w:val="1"/>
      <w:numFmt w:val="bullet"/>
      <w:lvlText w:val=""/>
      <w:lvlJc w:val="left"/>
      <w:pPr>
        <w:tabs>
          <w:tab w:val="num" w:pos="2580"/>
        </w:tabs>
        <w:ind w:left="2580" w:hanging="360"/>
      </w:pPr>
      <w:rPr>
        <w:rFonts w:ascii="Wingdings" w:hAnsi="Wingdings" w:hint="default"/>
      </w:rPr>
    </w:lvl>
    <w:lvl w:ilvl="3" w:tplc="FFFFFFFF">
      <w:start w:val="1"/>
      <w:numFmt w:val="bullet"/>
      <w:lvlText w:val=""/>
      <w:lvlJc w:val="left"/>
      <w:pPr>
        <w:tabs>
          <w:tab w:val="num" w:pos="3300"/>
        </w:tabs>
        <w:ind w:left="3300" w:hanging="360"/>
      </w:pPr>
      <w:rPr>
        <w:rFonts w:ascii="Symbol" w:hAnsi="Symbol" w:hint="default"/>
      </w:rPr>
    </w:lvl>
    <w:lvl w:ilvl="4" w:tplc="FFFFFFFF">
      <w:start w:val="1"/>
      <w:numFmt w:val="bullet"/>
      <w:lvlText w:val="o"/>
      <w:lvlJc w:val="left"/>
      <w:pPr>
        <w:tabs>
          <w:tab w:val="num" w:pos="4020"/>
        </w:tabs>
        <w:ind w:left="4020" w:hanging="360"/>
      </w:pPr>
      <w:rPr>
        <w:rFonts w:ascii="Courier New" w:hAnsi="Courier New" w:cs="Courier New" w:hint="default"/>
      </w:rPr>
    </w:lvl>
    <w:lvl w:ilvl="5" w:tplc="FFFFFFFF">
      <w:start w:val="1"/>
      <w:numFmt w:val="bullet"/>
      <w:lvlText w:val=""/>
      <w:lvlJc w:val="left"/>
      <w:pPr>
        <w:tabs>
          <w:tab w:val="num" w:pos="4740"/>
        </w:tabs>
        <w:ind w:left="4740" w:hanging="360"/>
      </w:pPr>
      <w:rPr>
        <w:rFonts w:ascii="Wingdings" w:hAnsi="Wingdings" w:hint="default"/>
      </w:rPr>
    </w:lvl>
    <w:lvl w:ilvl="6" w:tplc="FFFFFFFF">
      <w:start w:val="1"/>
      <w:numFmt w:val="bullet"/>
      <w:lvlText w:val=""/>
      <w:lvlJc w:val="left"/>
      <w:pPr>
        <w:tabs>
          <w:tab w:val="num" w:pos="5460"/>
        </w:tabs>
        <w:ind w:left="5460" w:hanging="360"/>
      </w:pPr>
      <w:rPr>
        <w:rFonts w:ascii="Symbol" w:hAnsi="Symbol" w:hint="default"/>
      </w:rPr>
    </w:lvl>
    <w:lvl w:ilvl="7" w:tplc="FFFFFFFF">
      <w:start w:val="1"/>
      <w:numFmt w:val="bullet"/>
      <w:lvlText w:val="o"/>
      <w:lvlJc w:val="left"/>
      <w:pPr>
        <w:tabs>
          <w:tab w:val="num" w:pos="6180"/>
        </w:tabs>
        <w:ind w:left="6180" w:hanging="360"/>
      </w:pPr>
      <w:rPr>
        <w:rFonts w:ascii="Courier New" w:hAnsi="Courier New" w:cs="Courier New" w:hint="default"/>
      </w:rPr>
    </w:lvl>
    <w:lvl w:ilvl="8" w:tplc="FFFFFFFF">
      <w:start w:val="1"/>
      <w:numFmt w:val="bullet"/>
      <w:lvlText w:val=""/>
      <w:lvlJc w:val="left"/>
      <w:pPr>
        <w:tabs>
          <w:tab w:val="num" w:pos="6900"/>
        </w:tabs>
        <w:ind w:left="6900" w:hanging="360"/>
      </w:pPr>
      <w:rPr>
        <w:rFonts w:ascii="Wingdings" w:hAnsi="Wingdings" w:hint="default"/>
      </w:rPr>
    </w:lvl>
  </w:abstractNum>
  <w:abstractNum w:abstractNumId="4" w15:restartNumberingAfterBreak="0">
    <w:nsid w:val="16F4344E"/>
    <w:multiLevelType w:val="hybridMultilevel"/>
    <w:tmpl w:val="8BB08422"/>
    <w:lvl w:ilvl="0" w:tplc="04150001">
      <w:start w:val="1"/>
      <w:numFmt w:val="bullet"/>
      <w:lvlText w:val=""/>
      <w:lvlJc w:val="left"/>
      <w:pPr>
        <w:tabs>
          <w:tab w:val="num" w:pos="720"/>
        </w:tabs>
        <w:ind w:left="720" w:hanging="360"/>
      </w:pPr>
      <w:rPr>
        <w:rFonts w:ascii="Symbol" w:hAnsi="Symbol"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1D4929E0"/>
    <w:multiLevelType w:val="hybridMultilevel"/>
    <w:tmpl w:val="9EEE9EDC"/>
    <w:lvl w:ilvl="0" w:tplc="0415000F">
      <w:start w:val="1"/>
      <w:numFmt w:val="decimal"/>
      <w:lvlText w:val="%1."/>
      <w:lvlJc w:val="left"/>
      <w:pPr>
        <w:tabs>
          <w:tab w:val="num" w:pos="720"/>
        </w:tabs>
        <w:ind w:left="720" w:hanging="360"/>
      </w:pPr>
    </w:lvl>
    <w:lvl w:ilvl="1" w:tplc="3CFC0F34">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2540527E"/>
    <w:multiLevelType w:val="hybridMultilevel"/>
    <w:tmpl w:val="14B25764"/>
    <w:lvl w:ilvl="0" w:tplc="0415000F">
      <w:start w:val="1"/>
      <w:numFmt w:val="decimal"/>
      <w:lvlText w:val="%1."/>
      <w:lvlJc w:val="left"/>
      <w:pPr>
        <w:ind w:left="720" w:hanging="360"/>
      </w:pPr>
    </w:lvl>
    <w:lvl w:ilvl="1" w:tplc="164CE4B6">
      <w:start w:val="1"/>
      <w:numFmt w:val="lowerLetter"/>
      <w:lvlText w:val="%2)"/>
      <w:lvlJc w:val="left"/>
      <w:pPr>
        <w:ind w:left="1500" w:hanging="4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8A033B5"/>
    <w:multiLevelType w:val="hybridMultilevel"/>
    <w:tmpl w:val="1D6C0F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B533D74"/>
    <w:multiLevelType w:val="hybridMultilevel"/>
    <w:tmpl w:val="C6949710"/>
    <w:lvl w:ilvl="0" w:tplc="04150001">
      <w:start w:val="1"/>
      <w:numFmt w:val="bullet"/>
      <w:lvlText w:val=""/>
      <w:lvlJc w:val="left"/>
      <w:pPr>
        <w:tabs>
          <w:tab w:val="num" w:pos="720"/>
        </w:tabs>
        <w:ind w:left="720" w:hanging="360"/>
      </w:pPr>
      <w:rPr>
        <w:rFonts w:ascii="Symbol" w:hAnsi="Symbol"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36372662"/>
    <w:multiLevelType w:val="hybridMultilevel"/>
    <w:tmpl w:val="702CC1A6"/>
    <w:lvl w:ilvl="0" w:tplc="04150011">
      <w:start w:val="1"/>
      <w:numFmt w:val="decimal"/>
      <w:lvlText w:val="%1)"/>
      <w:lvlJc w:val="left"/>
      <w:pPr>
        <w:ind w:left="1068" w:hanging="360"/>
      </w:pPr>
    </w:lvl>
    <w:lvl w:ilvl="1" w:tplc="04150011">
      <w:start w:val="1"/>
      <w:numFmt w:val="decimal"/>
      <w:lvlText w:val="%2)"/>
      <w:lvlJc w:val="left"/>
      <w:pPr>
        <w:ind w:left="1788" w:hanging="360"/>
      </w:pPr>
      <w:rPr>
        <w:rFonts w:hint="default"/>
      </w:rPr>
    </w:lvl>
    <w:lvl w:ilvl="2" w:tplc="738C3DA6">
      <w:start w:val="1"/>
      <w:numFmt w:val="decimal"/>
      <w:lvlText w:val="%3)"/>
      <w:lvlJc w:val="left"/>
      <w:pPr>
        <w:ind w:left="2688" w:hanging="360"/>
      </w:pPr>
      <w:rPr>
        <w:rFonts w:hint="default"/>
      </w:rPr>
    </w:lvl>
    <w:lvl w:ilvl="3" w:tplc="0415000F">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 w15:restartNumberingAfterBreak="0">
    <w:nsid w:val="3D0536C2"/>
    <w:multiLevelType w:val="hybridMultilevel"/>
    <w:tmpl w:val="C08E78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FE445EB"/>
    <w:multiLevelType w:val="hybridMultilevel"/>
    <w:tmpl w:val="391E86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57D0641"/>
    <w:multiLevelType w:val="hybridMultilevel"/>
    <w:tmpl w:val="5B68248E"/>
    <w:lvl w:ilvl="0" w:tplc="04150001">
      <w:start w:val="1"/>
      <w:numFmt w:val="bullet"/>
      <w:lvlText w:val=""/>
      <w:lvlJc w:val="left"/>
      <w:pPr>
        <w:tabs>
          <w:tab w:val="num" w:pos="720"/>
        </w:tabs>
        <w:ind w:left="720" w:hanging="360"/>
      </w:pPr>
      <w:rPr>
        <w:rFonts w:ascii="Symbol" w:hAnsi="Symbol"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45EB0900"/>
    <w:multiLevelType w:val="hybridMultilevel"/>
    <w:tmpl w:val="F35820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0F05F41"/>
    <w:multiLevelType w:val="hybridMultilevel"/>
    <w:tmpl w:val="0A7202E4"/>
    <w:lvl w:ilvl="0" w:tplc="013CB9C0">
      <w:start w:val="1"/>
      <w:numFmt w:val="decimal"/>
      <w:lvlText w:val="%1."/>
      <w:lvlJc w:val="left"/>
      <w:pPr>
        <w:tabs>
          <w:tab w:val="num" w:pos="0"/>
        </w:tabs>
        <w:ind w:left="0" w:hanging="360"/>
      </w:pPr>
      <w:rPr>
        <w:rFonts w:hint="default"/>
      </w:rPr>
    </w:lvl>
    <w:lvl w:ilvl="1" w:tplc="04150011">
      <w:start w:val="1"/>
      <w:numFmt w:val="decimal"/>
      <w:lvlText w:val="%2)"/>
      <w:lvlJc w:val="left"/>
      <w:pPr>
        <w:tabs>
          <w:tab w:val="num" w:pos="0"/>
        </w:tabs>
        <w:ind w:left="0" w:hanging="360"/>
      </w:pPr>
      <w:rPr>
        <w:rFonts w:hint="default"/>
      </w:rPr>
    </w:lvl>
    <w:lvl w:ilvl="2" w:tplc="FCAABB2A">
      <w:start w:val="1"/>
      <w:numFmt w:val="decimal"/>
      <w:lvlText w:val="%3)"/>
      <w:lvlJc w:val="left"/>
      <w:pPr>
        <w:tabs>
          <w:tab w:val="num" w:pos="1211"/>
        </w:tabs>
        <w:ind w:left="1211" w:hanging="360"/>
      </w:pPr>
      <w:rPr>
        <w:rFonts w:ascii="Verdana" w:eastAsia="Times New Roman" w:hAnsi="Verdana" w:cs="Times New Roman"/>
        <w:color w:val="auto"/>
      </w:rPr>
    </w:lvl>
    <w:lvl w:ilvl="3" w:tplc="0415000F">
      <w:start w:val="1"/>
      <w:numFmt w:val="decimal"/>
      <w:lvlText w:val="%4."/>
      <w:lvlJc w:val="left"/>
      <w:pPr>
        <w:tabs>
          <w:tab w:val="num" w:pos="1440"/>
        </w:tabs>
        <w:ind w:left="1440" w:hanging="360"/>
      </w:pPr>
    </w:lvl>
    <w:lvl w:ilvl="4" w:tplc="4FA8446E">
      <w:start w:val="1"/>
      <w:numFmt w:val="lowerLetter"/>
      <w:lvlText w:val="%5)"/>
      <w:lvlJc w:val="left"/>
      <w:pPr>
        <w:ind w:left="2160" w:hanging="360"/>
      </w:pPr>
      <w:rPr>
        <w:rFonts w:hint="default"/>
      </w:rPr>
    </w:lvl>
    <w:lvl w:ilvl="5" w:tplc="0415001B" w:tentative="1">
      <w:start w:val="1"/>
      <w:numFmt w:val="lowerRoman"/>
      <w:lvlText w:val="%6."/>
      <w:lvlJc w:val="right"/>
      <w:pPr>
        <w:tabs>
          <w:tab w:val="num" w:pos="2880"/>
        </w:tabs>
        <w:ind w:left="2880" w:hanging="180"/>
      </w:pPr>
    </w:lvl>
    <w:lvl w:ilvl="6" w:tplc="0415000F">
      <w:start w:val="1"/>
      <w:numFmt w:val="decimal"/>
      <w:lvlText w:val="%7."/>
      <w:lvlJc w:val="left"/>
      <w:pPr>
        <w:tabs>
          <w:tab w:val="num" w:pos="3600"/>
        </w:tabs>
        <w:ind w:left="3600" w:hanging="360"/>
      </w:pPr>
    </w:lvl>
    <w:lvl w:ilvl="7" w:tplc="04150019">
      <w:start w:val="1"/>
      <w:numFmt w:val="lowerLetter"/>
      <w:lvlText w:val="%8."/>
      <w:lvlJc w:val="left"/>
      <w:pPr>
        <w:tabs>
          <w:tab w:val="num" w:pos="4320"/>
        </w:tabs>
        <w:ind w:left="4320" w:hanging="360"/>
      </w:pPr>
    </w:lvl>
    <w:lvl w:ilvl="8" w:tplc="0415001B" w:tentative="1">
      <w:start w:val="1"/>
      <w:numFmt w:val="lowerRoman"/>
      <w:lvlText w:val="%9."/>
      <w:lvlJc w:val="right"/>
      <w:pPr>
        <w:tabs>
          <w:tab w:val="num" w:pos="5040"/>
        </w:tabs>
        <w:ind w:left="5040" w:hanging="180"/>
      </w:pPr>
    </w:lvl>
  </w:abstractNum>
  <w:abstractNum w:abstractNumId="15" w15:restartNumberingAfterBreak="0">
    <w:nsid w:val="545B612A"/>
    <w:multiLevelType w:val="hybridMultilevel"/>
    <w:tmpl w:val="DB4ED800"/>
    <w:lvl w:ilvl="0" w:tplc="04150011">
      <w:start w:val="1"/>
      <w:numFmt w:val="decimal"/>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6" w15:restartNumberingAfterBreak="0">
    <w:nsid w:val="62F64FDC"/>
    <w:multiLevelType w:val="hybridMultilevel"/>
    <w:tmpl w:val="A0F2F11C"/>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rPr>
    </w:lvl>
    <w:lvl w:ilvl="2" w:tplc="738C3DA6">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FB37823"/>
    <w:multiLevelType w:val="hybridMultilevel"/>
    <w:tmpl w:val="1D0EE864"/>
    <w:lvl w:ilvl="0" w:tplc="F1862228">
      <w:start w:val="1"/>
      <w:numFmt w:val="decimal"/>
      <w:lvlText w:val="%1)"/>
      <w:lvlJc w:val="left"/>
      <w:pPr>
        <w:ind w:left="1068" w:hanging="360"/>
      </w:pPr>
      <w:rPr>
        <w:b w:val="0"/>
      </w:rPr>
    </w:lvl>
    <w:lvl w:ilvl="1" w:tplc="04150019" w:tentative="1">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8" w15:restartNumberingAfterBreak="0">
    <w:nsid w:val="711E5F0F"/>
    <w:multiLevelType w:val="hybridMultilevel"/>
    <w:tmpl w:val="131447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1DF3B59"/>
    <w:multiLevelType w:val="hybridMultilevel"/>
    <w:tmpl w:val="127EA8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3D160CE"/>
    <w:multiLevelType w:val="hybridMultilevel"/>
    <w:tmpl w:val="2D8E04D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7AB202E"/>
    <w:multiLevelType w:val="hybridMultilevel"/>
    <w:tmpl w:val="E4C27684"/>
    <w:lvl w:ilvl="0" w:tplc="36B06762">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9835186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0222083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6131199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9828091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130707870">
    <w:abstractNumId w:val="3"/>
  </w:num>
  <w:num w:numId="6" w16cid:durableId="120521755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85504439">
    <w:abstractNumId w:val="0"/>
  </w:num>
  <w:num w:numId="8" w16cid:durableId="697584480">
    <w:abstractNumId w:val="13"/>
  </w:num>
  <w:num w:numId="9" w16cid:durableId="1567447634">
    <w:abstractNumId w:val="2"/>
  </w:num>
  <w:num w:numId="10" w16cid:durableId="1236471365">
    <w:abstractNumId w:val="1"/>
  </w:num>
  <w:num w:numId="11" w16cid:durableId="57561399">
    <w:abstractNumId w:val="20"/>
  </w:num>
  <w:num w:numId="12" w16cid:durableId="1726490806">
    <w:abstractNumId w:val="6"/>
  </w:num>
  <w:num w:numId="13" w16cid:durableId="671370160">
    <w:abstractNumId w:val="16"/>
  </w:num>
  <w:num w:numId="14" w16cid:durableId="1972394511">
    <w:abstractNumId w:val="19"/>
  </w:num>
  <w:num w:numId="15" w16cid:durableId="853767375">
    <w:abstractNumId w:val="10"/>
  </w:num>
  <w:num w:numId="16" w16cid:durableId="1792672223">
    <w:abstractNumId w:val="11"/>
  </w:num>
  <w:num w:numId="17" w16cid:durableId="733242184">
    <w:abstractNumId w:val="18"/>
  </w:num>
  <w:num w:numId="18" w16cid:durableId="884101727">
    <w:abstractNumId w:val="14"/>
  </w:num>
  <w:num w:numId="19" w16cid:durableId="782194504">
    <w:abstractNumId w:val="21"/>
  </w:num>
  <w:num w:numId="20" w16cid:durableId="1893610347">
    <w:abstractNumId w:val="15"/>
  </w:num>
  <w:num w:numId="21" w16cid:durableId="1052115737">
    <w:abstractNumId w:val="9"/>
  </w:num>
  <w:num w:numId="22" w16cid:durableId="462306604">
    <w:abstractNumId w:val="17"/>
  </w:num>
  <w:num w:numId="23" w16cid:durableId="136840888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6A43"/>
    <w:rsid w:val="0002328D"/>
    <w:rsid w:val="0003483D"/>
    <w:rsid w:val="000507E0"/>
    <w:rsid w:val="00066F7E"/>
    <w:rsid w:val="001135D6"/>
    <w:rsid w:val="00133187"/>
    <w:rsid w:val="00265CA0"/>
    <w:rsid w:val="00271984"/>
    <w:rsid w:val="00281CFB"/>
    <w:rsid w:val="00285258"/>
    <w:rsid w:val="002C3484"/>
    <w:rsid w:val="002E4C4C"/>
    <w:rsid w:val="002F70DC"/>
    <w:rsid w:val="003C3308"/>
    <w:rsid w:val="00461568"/>
    <w:rsid w:val="00466E96"/>
    <w:rsid w:val="00496EC2"/>
    <w:rsid w:val="004A47FE"/>
    <w:rsid w:val="0052173A"/>
    <w:rsid w:val="00540DF1"/>
    <w:rsid w:val="005966BF"/>
    <w:rsid w:val="005B65A7"/>
    <w:rsid w:val="00634082"/>
    <w:rsid w:val="0064395B"/>
    <w:rsid w:val="00656249"/>
    <w:rsid w:val="00697A1B"/>
    <w:rsid w:val="00752F9B"/>
    <w:rsid w:val="007629C7"/>
    <w:rsid w:val="00765DCC"/>
    <w:rsid w:val="00803FC6"/>
    <w:rsid w:val="00866F3A"/>
    <w:rsid w:val="008C0DF9"/>
    <w:rsid w:val="008C16BF"/>
    <w:rsid w:val="00966EA6"/>
    <w:rsid w:val="009D0968"/>
    <w:rsid w:val="009D2FA9"/>
    <w:rsid w:val="009E1687"/>
    <w:rsid w:val="00A51C57"/>
    <w:rsid w:val="00A56A43"/>
    <w:rsid w:val="00A70DCC"/>
    <w:rsid w:val="00A70E39"/>
    <w:rsid w:val="00AB4481"/>
    <w:rsid w:val="00B612A9"/>
    <w:rsid w:val="00B7509B"/>
    <w:rsid w:val="00BB2E87"/>
    <w:rsid w:val="00BB75F4"/>
    <w:rsid w:val="00C01128"/>
    <w:rsid w:val="00C44CB1"/>
    <w:rsid w:val="00C660B0"/>
    <w:rsid w:val="00CD681C"/>
    <w:rsid w:val="00CF74E3"/>
    <w:rsid w:val="00D15951"/>
    <w:rsid w:val="00D539FE"/>
    <w:rsid w:val="00D8529F"/>
    <w:rsid w:val="00DB5B6C"/>
    <w:rsid w:val="00DD31EC"/>
    <w:rsid w:val="00E61FB0"/>
    <w:rsid w:val="00E75A0E"/>
    <w:rsid w:val="00EA64A1"/>
    <w:rsid w:val="00ED61A6"/>
    <w:rsid w:val="00EE1B02"/>
    <w:rsid w:val="00EF1639"/>
    <w:rsid w:val="00F37FAF"/>
    <w:rsid w:val="00F77848"/>
    <w:rsid w:val="00F9172A"/>
    <w:rsid w:val="00FB4D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818F5C"/>
  <w15:chartTrackingRefBased/>
  <w15:docId w15:val="{78A835AE-5758-42E7-AA0B-E8670BBBE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E4C4C"/>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2E4C4C"/>
    <w:pPr>
      <w:autoSpaceDE w:val="0"/>
      <w:autoSpaceDN w:val="0"/>
      <w:adjustRightInd w:val="0"/>
      <w:spacing w:after="0" w:line="240" w:lineRule="auto"/>
    </w:pPr>
    <w:rPr>
      <w:rFonts w:ascii="Arial" w:eastAsia="Times New Roman" w:hAnsi="Arial" w:cs="Arial"/>
      <w:color w:val="000000"/>
      <w:sz w:val="24"/>
      <w:szCs w:val="24"/>
      <w:lang w:eastAsia="pl-PL"/>
    </w:rPr>
  </w:style>
  <w:style w:type="character" w:customStyle="1" w:styleId="h11">
    <w:name w:val="h11"/>
    <w:rsid w:val="002E4C4C"/>
    <w:rPr>
      <w:rFonts w:ascii="Verdana" w:hAnsi="Verdana" w:hint="default"/>
      <w:b/>
      <w:bCs/>
      <w:i w:val="0"/>
      <w:iCs w:val="0"/>
      <w:sz w:val="23"/>
      <w:szCs w:val="23"/>
    </w:rPr>
  </w:style>
  <w:style w:type="paragraph" w:styleId="Akapitzlist">
    <w:name w:val="List Paragraph"/>
    <w:aliases w:val="normalny tekst,L1,Numerowanie,List Paragraph,Akapit z listą5,BulletC,Wyliczanie,Obiekt,Akapit z listą31,Bullets,Kolorowa lista — akcent 11,Akapit z numeracją,List Paragraph1"/>
    <w:basedOn w:val="Normalny"/>
    <w:link w:val="AkapitzlistZnak"/>
    <w:uiPriority w:val="34"/>
    <w:qFormat/>
    <w:rsid w:val="00285258"/>
    <w:pPr>
      <w:ind w:left="720"/>
      <w:contextualSpacing/>
    </w:pPr>
  </w:style>
  <w:style w:type="paragraph" w:styleId="Tekstdymka">
    <w:name w:val="Balloon Text"/>
    <w:basedOn w:val="Normalny"/>
    <w:link w:val="TekstdymkaZnak"/>
    <w:uiPriority w:val="99"/>
    <w:semiHidden/>
    <w:unhideWhenUsed/>
    <w:rsid w:val="00634082"/>
    <w:rPr>
      <w:rFonts w:ascii="Segoe UI" w:hAnsi="Segoe UI" w:cs="Segoe UI"/>
      <w:sz w:val="18"/>
      <w:szCs w:val="18"/>
    </w:rPr>
  </w:style>
  <w:style w:type="character" w:customStyle="1" w:styleId="TekstdymkaZnak">
    <w:name w:val="Tekst dymka Znak"/>
    <w:basedOn w:val="Domylnaczcionkaakapitu"/>
    <w:link w:val="Tekstdymka"/>
    <w:uiPriority w:val="99"/>
    <w:semiHidden/>
    <w:rsid w:val="00634082"/>
    <w:rPr>
      <w:rFonts w:ascii="Segoe UI" w:eastAsia="Times New Roman" w:hAnsi="Segoe UI" w:cs="Segoe UI"/>
      <w:sz w:val="18"/>
      <w:szCs w:val="18"/>
      <w:lang w:eastAsia="pl-PL"/>
    </w:rPr>
  </w:style>
  <w:style w:type="character" w:customStyle="1" w:styleId="AkapitzlistZnak">
    <w:name w:val="Akapit z listą Znak"/>
    <w:aliases w:val="normalny tekst Znak,L1 Znak,Numerowanie Znak,List Paragraph Znak,Akapit z listą5 Znak,BulletC Znak,Wyliczanie Znak,Obiekt Znak,Akapit z listą31 Znak,Bullets Znak,Kolorowa lista — akcent 11 Znak,Akapit z numeracją Znak"/>
    <w:link w:val="Akapitzlist"/>
    <w:uiPriority w:val="34"/>
    <w:rsid w:val="005966BF"/>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1488931">
      <w:bodyDiv w:val="1"/>
      <w:marLeft w:val="0"/>
      <w:marRight w:val="0"/>
      <w:marTop w:val="0"/>
      <w:marBottom w:val="0"/>
      <w:divBdr>
        <w:top w:val="none" w:sz="0" w:space="0" w:color="auto"/>
        <w:left w:val="none" w:sz="0" w:space="0" w:color="auto"/>
        <w:bottom w:val="none" w:sz="0" w:space="0" w:color="auto"/>
        <w:right w:val="none" w:sz="0" w:space="0" w:color="auto"/>
      </w:divBdr>
    </w:div>
    <w:div w:id="987437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3222</Words>
  <Characters>19337</Characters>
  <Application>Microsoft Office Word</Application>
  <DocSecurity>0</DocSecurity>
  <Lines>161</Lines>
  <Paragraphs>45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22514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Kaliszuk Andrzej</dc:creator>
  <cp:keywords/>
  <dc:description/>
  <cp:lastModifiedBy>Pawlikowska Karolina</cp:lastModifiedBy>
  <cp:revision>2</cp:revision>
  <cp:lastPrinted>2017-03-01T10:35:00Z</cp:lastPrinted>
  <dcterms:created xsi:type="dcterms:W3CDTF">2025-12-18T10:34:00Z</dcterms:created>
  <dcterms:modified xsi:type="dcterms:W3CDTF">2025-12-18T10:34:00Z</dcterms:modified>
</cp:coreProperties>
</file>